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39"/>
        <w:gridCol w:w="4854"/>
      </w:tblGrid>
      <w:tr>
        <w:trPr/>
        <w:tc>
          <w:tcPr>
            <w:tcW w:w="36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kern w:val="0"/>
                <w:lang w:val="es-ES" w:bidi="ar-SA"/>
              </w:rPr>
              <w:drawing>
                <wp:inline distT="0" distB="0" distL="0" distR="0">
                  <wp:extent cx="2174240" cy="777240"/>
                  <wp:effectExtent l="0" t="0" r="0" b="0"/>
                  <wp:docPr id="1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TEST B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13 – DICIEMBRE – 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S6. SECCIÓN ESPAÑOLA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MATEMÁTICAS. 3 PERIODOS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kern w:val="0"/>
                <w:sz w:val="32"/>
                <w:szCs w:val="32"/>
                <w:lang w:val="es-ES" w:bidi="ar-SA"/>
              </w:rPr>
              <w:t>Profesor: Miguel Ángel Costa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Hlk88065376"/>
      <w:bookmarkStart w:id="1" w:name="_Hlk88065376"/>
      <w:bookmarkEnd w:id="1"/>
    </w:p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32"/>
        <w:gridCol w:w="2261"/>
      </w:tblGrid>
      <w:tr>
        <w:trPr>
          <w:trHeight w:val="685" w:hRule="atLeast"/>
        </w:trPr>
        <w:tc>
          <w:tcPr>
            <w:tcW w:w="62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  <w:t>APELLIDOS:</w:t>
            </w:r>
          </w:p>
        </w:tc>
        <w:tc>
          <w:tcPr>
            <w:tcW w:w="2261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  <w:t>CALIFICACIÓN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sz w:val="48"/>
                <w:szCs w:val="48"/>
              </w:rPr>
            </w:pPr>
            <w:r>
              <w:rPr>
                <w:rFonts w:cs="Arial" w:ascii="Arial" w:hAnsi="Arial"/>
                <w:b/>
                <w:bCs/>
                <w:kern w:val="0"/>
                <w:sz w:val="48"/>
                <w:szCs w:val="48"/>
                <w:lang w:val="es-ES" w:bidi="ar-SA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kern w:val="0"/>
                <w:sz w:val="48"/>
                <w:szCs w:val="48"/>
                <w:lang w:val="es-ES" w:bidi="ar-SA"/>
              </w:rPr>
              <w:t>/60</w:t>
            </w:r>
          </w:p>
        </w:tc>
      </w:tr>
      <w:tr>
        <w:trPr>
          <w:trHeight w:val="685" w:hRule="atLeast"/>
        </w:trPr>
        <w:tc>
          <w:tcPr>
            <w:tcW w:w="623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  <w:t>NOMBRE:</w:t>
            </w:r>
          </w:p>
        </w:tc>
        <w:tc>
          <w:tcPr>
            <w:tcW w:w="2261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10"/>
        <w:gridCol w:w="3383"/>
      </w:tblGrid>
      <w:tr>
        <w:trPr/>
        <w:tc>
          <w:tcPr>
            <w:tcW w:w="51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lang w:val="es-ES" w:bidi="ar-SA"/>
              </w:rPr>
              <w:t>ESPECIFICACIONES: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Duración: 2 periodos (90 minutos).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Examen sin soporte tecnológico.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La puntuación correspondiente a cada pregunta se indica en ella.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La puntuación total máxima de esta parte de la prueba es de 60 puntos.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Las respuestas deben incluir, en caso necesario, los pasos seguidos para obtener las soluciones correspondientes.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Debe cuidarse la presentación.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Escribir con bolígrafo indeleble de tinta azul o negra. Las gráficas y dibujos pueden realizarse a lápiz.</w:t>
            </w:r>
          </w:p>
          <w:p>
            <w:pPr>
              <w:pStyle w:val="ListParagraph"/>
              <w:widowControl/>
              <w:spacing w:before="0" w:after="0"/>
              <w:ind w:left="1080" w:hanging="0"/>
              <w:contextualSpacing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es-ES" w:bidi="ar-SA"/>
              </w:rPr>
            </w:r>
          </w:p>
        </w:tc>
        <w:tc>
          <w:tcPr>
            <w:tcW w:w="3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kern w:val="0"/>
                <w:lang w:val="es-ES" w:bidi="ar-SA"/>
              </w:rPr>
              <w:drawing>
                <wp:inline distT="0" distB="0" distL="0" distR="0">
                  <wp:extent cx="1828800" cy="233489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3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aconcuadrcula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94"/>
      </w:tblGrid>
      <w:tr>
        <w:trPr/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Mantener la calma y la concentración</w:t>
            </w:r>
          </w:p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s-ES" w:bidi="ar-SA"/>
              </w:rPr>
              <w:t>Buen trabajo y mucha suerte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4"/>
          <w:type w:val="nextPage"/>
          <w:pgSz w:w="11906" w:h="16838"/>
          <w:pgMar w:left="1701" w:right="1701" w:gutter="0" w:header="0" w:top="1417" w:footer="708" w:bottom="1417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1516" w:type="dxa"/>
        <w:jc w:val="left"/>
        <w:tblInd w:w="-1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17"/>
        <w:gridCol w:w="8681"/>
        <w:gridCol w:w="1418"/>
      </w:tblGrid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lang w:eastAsia="zh-TW"/>
              </w:rPr>
              <w:t xml:space="preserve">Relaciona, asignando el número que corresponda en cada caso, la gráfica con la expresión analítica que corresponda.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tbl>
            <w:tblPr>
              <w:tblStyle w:val="Tablaconcuadrcula"/>
              <w:tblW w:w="7938" w:type="dxa"/>
              <w:jc w:val="left"/>
              <w:tblInd w:w="36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3110"/>
              <w:gridCol w:w="1275"/>
              <w:gridCol w:w="2268"/>
              <w:gridCol w:w="1284"/>
            </w:tblGrid>
            <w:tr>
              <w:trPr>
                <w:trHeight w:val="454" w:hRule="atLeast"/>
              </w:trPr>
              <w:tc>
                <w:tcPr>
                  <w:tcW w:w="3110" w:type="dxa"/>
                  <w:tcBorders/>
                  <w:vAlign w:val="center"/>
                </w:tcPr>
                <w:p>
                  <w:pPr>
                    <w:pStyle w:val="Normal"/>
                    <w:widowControl/>
                    <w:suppressAutoHyphens w:val="false"/>
                    <w:spacing w:before="0" w:after="0"/>
                    <w:jc w:val="left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>
                    <w:rPr>
                      <w:kern w:val="0"/>
                      <w:lang w:val="es-ES" w:bidi="ar-SA"/>
                    </w:rPr>
                    <w:drawing>
                      <wp:inline distT="0" distB="0" distL="0" distR="0">
                        <wp:extent cx="1619885" cy="1619885"/>
                        <wp:effectExtent l="0" t="0" r="0" b="0"/>
                        <wp:docPr id="3" name="Imagen 8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8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885" cy="161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  <w:tcBorders>
                    <w:righ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w w:val="80"/>
                      <w:kern w:val="0"/>
                      <w:sz w:val="20"/>
                      <w:szCs w:val="20"/>
                      <w:lang w:val="es-ES" w:bidi="ar-SA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lef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zh-TW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f>
                        <m:num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 xml:space="preserve">3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−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4" w:type="dxa"/>
                  <w:tcBorders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>
                    <w:rPr>
                      <w:kern w:val="0"/>
                      <w:lang w:bidi="ar-SA"/>
                    </w:rPr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3110" w:type="dxa"/>
                  <w:tcBorders/>
                  <w:vAlign w:val="center"/>
                </w:tcPr>
                <w:p>
                  <w:pPr>
                    <w:pStyle w:val="Normal"/>
                    <w:widowControl/>
                    <w:suppressAutoHyphens w:val="false"/>
                    <w:spacing w:before="0" w:after="0"/>
                    <w:jc w:val="left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>
                    <w:rPr>
                      <w:kern w:val="0"/>
                      <w:lang w:val="es-ES" w:bidi="ar-SA"/>
                    </w:rPr>
                    <w:drawing>
                      <wp:inline distT="0" distB="0" distL="0" distR="0">
                        <wp:extent cx="1619885" cy="1619885"/>
                        <wp:effectExtent l="0" t="0" r="0" b="0"/>
                        <wp:docPr id="4" name="Imagen 10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10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885" cy="161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  <w:tcBorders>
                    <w:righ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w w:val="80"/>
                      <w:kern w:val="0"/>
                      <w:sz w:val="20"/>
                      <w:szCs w:val="20"/>
                      <w:lang w:val="es-ES" w:bidi="ar-SA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left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ad>
                        <m:radPr>
                          <m:degHide m:val="1"/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 xml:space="preserve">3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+</m:t>
                          </m:r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284" w:type="dxa"/>
                  <w:tcBorders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>
                    <w:rPr>
                      <w:kern w:val="0"/>
                      <w:lang w:bidi="ar-SA"/>
                    </w:rPr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3110" w:type="dxa"/>
                  <w:tcBorders/>
                  <w:vAlign w:val="center"/>
                </w:tcPr>
                <w:p>
                  <w:pPr>
                    <w:pStyle w:val="Normal"/>
                    <w:widowControl/>
                    <w:suppressAutoHyphens w:val="false"/>
                    <w:spacing w:before="0" w:after="0"/>
                    <w:jc w:val="left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>
                    <w:rPr>
                      <w:kern w:val="0"/>
                      <w:lang w:val="es-ES" w:bidi="ar-SA"/>
                    </w:rPr>
                    <w:drawing>
                      <wp:inline distT="0" distB="0" distL="0" distR="0">
                        <wp:extent cx="1612900" cy="1619885"/>
                        <wp:effectExtent l="0" t="0" r="0" b="0"/>
                        <wp:docPr id="5" name="Imagen 6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n 6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900" cy="161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  <w:tcBorders>
                    <w:righ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w w:val="80"/>
                      <w:kern w:val="0"/>
                      <w:sz w:val="20"/>
                      <w:szCs w:val="20"/>
                      <w:lang w:val="es-ES" w:bidi="ar-SA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left"/>
                    <w:rPr>
                      <w:rFonts w:ascii="Arial" w:hAnsi="Arial" w:cs="Arial"/>
                      <w:bCs/>
                      <w:w w:val="80"/>
                      <w:sz w:val="20"/>
                      <w:szCs w:val="20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f>
                        <m:num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den>
                      </m:f>
                      <m:s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84" w:type="dxa"/>
                  <w:tcBorders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>
                    <w:rPr>
                      <w:kern w:val="0"/>
                      <w:lang w:bidi="ar-SA"/>
                    </w:rPr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3110" w:type="dxa"/>
                  <w:tcBorders/>
                  <w:vAlign w:val="center"/>
                </w:tcPr>
                <w:p>
                  <w:pPr>
                    <w:pStyle w:val="Normal"/>
                    <w:widowControl/>
                    <w:suppressAutoHyphens w:val="false"/>
                    <w:spacing w:before="0" w:after="0"/>
                    <w:jc w:val="left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>
                    <w:rPr>
                      <w:kern w:val="0"/>
                      <w:lang w:val="es-ES" w:bidi="ar-SA"/>
                    </w:rPr>
                    <w:drawing>
                      <wp:inline distT="0" distB="0" distL="0" distR="0">
                        <wp:extent cx="1612900" cy="1619885"/>
                        <wp:effectExtent l="0" t="0" r="0" b="0"/>
                        <wp:docPr id="6" name="Imagen 7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7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900" cy="161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  <w:tcBorders>
                    <w:righ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w w:val="80"/>
                      <w:kern w:val="0"/>
                      <w:sz w:val="20"/>
                      <w:szCs w:val="20"/>
                      <w:lang w:val="es-ES" w:bidi="ar-SA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left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sSup>
                        <m:e>
                          <m:r>
                            <w:rPr>
                              <w:rFonts w:ascii="Cambria Math" w:hAnsi="Cambria Math"/>
                            </w:rPr>
                            <m:t xml:space="preserve"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84" w:type="dxa"/>
                  <w:tcBorders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>
                    <w:rPr>
                      <w:kern w:val="0"/>
                      <w:lang w:bidi="ar-SA"/>
                    </w:rPr>
                  </w:r>
                </w:p>
              </w:tc>
            </w:tr>
            <w:tr>
              <w:trPr>
                <w:trHeight w:val="454" w:hRule="atLeast"/>
              </w:trPr>
              <w:tc>
                <w:tcPr>
                  <w:tcW w:w="3110" w:type="dxa"/>
                  <w:tcBorders/>
                  <w:vAlign w:val="center"/>
                </w:tcPr>
                <w:p>
                  <w:pPr>
                    <w:pStyle w:val="Normal"/>
                    <w:widowControl/>
                    <w:suppressAutoHyphens w:val="false"/>
                    <w:spacing w:before="0" w:after="0"/>
                    <w:jc w:val="left"/>
                    <w:rPr>
                      <w:rFonts w:ascii="Arial" w:hAnsi="Arial" w:cs="Arial"/>
                      <w:color w:val="000000"/>
                      <w:w w:val="80"/>
                      <w:sz w:val="20"/>
                      <w:szCs w:val="20"/>
                      <w:lang w:eastAsia="zh-TW"/>
                    </w:rPr>
                  </w:pPr>
                  <w:r>
                    <w:rPr>
                      <w:kern w:val="0"/>
                      <w:lang w:val="es-ES" w:bidi="ar-SA"/>
                    </w:rPr>
                    <w:drawing>
                      <wp:inline distT="0" distB="0" distL="0" distR="0">
                        <wp:extent cx="1612900" cy="1619885"/>
                        <wp:effectExtent l="0" t="0" r="0" b="0"/>
                        <wp:docPr id="7" name="Imagen 9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n 9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900" cy="1619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5" w:type="dxa"/>
                  <w:tcBorders>
                    <w:righ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w w:val="8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w w:val="80"/>
                      <w:kern w:val="0"/>
                      <w:sz w:val="20"/>
                      <w:szCs w:val="20"/>
                      <w:lang w:val="es-ES" w:bidi="ar-SA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left w:val="double" w:sz="12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left"/>
                    <w:rPr>
                      <w:rFonts w:ascii="Arial" w:hAnsi="Arial" w:cs="Arial"/>
                      <w:bCs/>
                      <w:w w:val="80"/>
                      <w:sz w:val="20"/>
                      <w:szCs w:val="20"/>
                    </w:rPr>
                  </w:pPr>
                  <w:r>
                    <w:rPr>
                      <w:kern w:val="0"/>
                      <w:lang w:val="es-ES" w:bidi="ar-SA"/>
                    </w:rPr>
                  </w:r>
                  <m:oMathPara xmlns:m="http://schemas.openxmlformats.org/officeDocument/2006/math"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f>
                        <m:num>
                          <m:r>
                            <w:rPr>
                              <w:rFonts w:ascii="Cambria Math" w:hAnsi="Cambria Math"/>
                            </w:rPr>
                            <m:t xml:space="preserve"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 xml:space="preserve"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oMath>
                  </m:oMathPara>
                </w:p>
              </w:tc>
              <w:tc>
                <w:tcPr>
                  <w:tcW w:w="1284" w:type="dxa"/>
                  <w:tcBorders/>
                  <w:vAlign w:val="center"/>
                </w:tcPr>
                <w:p>
                  <w:pPr>
                    <w:pStyle w:val="Normal"/>
                    <w:widowControl/>
                    <w:tabs>
                      <w:tab w:val="clear" w:pos="708"/>
                      <w:tab w:val="left" w:pos="360" w:leader="none"/>
                    </w:tabs>
                    <w:spacing w:before="0" w:after="0"/>
                    <w:jc w:val="center"/>
                    <w:rPr>
                      <w:rFonts w:ascii="Arial" w:hAnsi="Arial" w:cs="Arial"/>
                      <w:color w:val="0070C0"/>
                      <w:w w:val="80"/>
                      <w:sz w:val="20"/>
                      <w:szCs w:val="20"/>
                    </w:rPr>
                  </w:pPr>
                  <w:r>
                    <w:rPr>
                      <w:kern w:val="0"/>
                      <w:lang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(10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cs="Arial" w:ascii="Arial" w:hAnsi="Arial"/>
                <w:color w:val="808080" w:themeColor="background1" w:themeShade="80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 partir de la gráfica que aparece correspondiente a una función </w:t>
            </w:r>
            <w:r>
              <w:rPr>
                <w:rFonts w:cs="Arial" w:ascii="Arial" w:hAnsi="Arial"/>
                <w:b/>
                <w:bCs/>
                <w:i/>
                <w:iCs/>
              </w:rPr>
              <w:t>y = f(x)</w:t>
            </w:r>
            <w:r>
              <w:rPr>
                <w:rFonts w:cs="Arial" w:ascii="Arial" w:hAnsi="Arial"/>
              </w:rPr>
              <w:t xml:space="preserve">, representa </w:t>
            </w:r>
            <w:r>
              <w:rPr>
                <w:rFonts w:cs="Arial" w:ascii="Arial" w:hAnsi="Arial"/>
                <w:b/>
                <w:bCs/>
                <w:i/>
                <w:iCs/>
                <w:lang w:val="ca-ES"/>
              </w:rPr>
              <w:t>y = f(x)+1</w:t>
            </w:r>
            <w:r>
              <w:rPr>
                <w:rFonts w:cs="Arial" w:ascii="Arial" w:hAnsi="Arial"/>
                <w:i/>
                <w:iCs/>
                <w:lang w:val="ca-ES"/>
              </w:rPr>
              <w:t xml:space="preserve">  </w:t>
            </w:r>
            <w:r>
              <w:rPr>
                <w:rFonts w:cs="Arial" w:ascii="Arial" w:hAnsi="Arial"/>
                <w:lang w:val="ca-ES"/>
              </w:rPr>
              <w:t xml:space="preserve">e </w:t>
            </w:r>
            <w:r>
              <w:rPr>
                <w:rFonts w:cs="Arial" w:ascii="Arial" w:hAnsi="Arial"/>
                <w:i/>
                <w:iCs/>
                <w:lang w:val="ca-ES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lang w:val="ca-ES"/>
              </w:rPr>
              <w:t>y = – f(x)</w:t>
            </w:r>
            <w:r>
              <w:rPr>
                <w:rFonts w:cs="Arial" w:ascii="Arial" w:hAnsi="Arial"/>
                <w:i/>
                <w:iCs/>
                <w:lang w:val="ca-ES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center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2536190" cy="2548890"/>
                  <wp:effectExtent l="0" t="0" r="0" b="0"/>
                  <wp:docPr id="8" name="Imagen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254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center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tbl>
            <w:tblPr>
              <w:tblW w:w="4750" w:type="pct"/>
              <w:jc w:val="right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val="04a0" w:noHBand="0" w:noVBand="1" w:firstColumn="1" w:lastRow="0" w:lastColumn="0" w:firstRow="1"/>
            </w:tblPr>
            <w:tblGrid>
              <w:gridCol w:w="4020"/>
              <w:gridCol w:w="4020"/>
            </w:tblGrid>
            <w:tr>
              <w:trPr/>
              <w:tc>
                <w:tcPr>
                  <w:tcW w:w="4020" w:type="dxa"/>
                  <w:tcBorders/>
                </w:tcPr>
                <w:p>
                  <w:pPr>
                    <w:pStyle w:val="Normal"/>
                    <w:widowControl w:val="false"/>
                    <w:spacing w:before="0" w:after="100"/>
                    <w:rPr>
                      <w:sz w:val="20"/>
                      <w:szCs w:val="20"/>
                      <w:lang w:eastAsia="es-ES"/>
                    </w:rPr>
                  </w:pPr>
                  <w:r>
                    <w:rPr>
                      <w:b/>
                    </w:rPr>
                    <w:t xml:space="preserve">a) </w:t>
                  </w:r>
                  <w:r>
                    <w:rPr>
                      <w:b/>
                      <w:i/>
                      <w:iCs/>
                    </w:rPr>
                    <w:t>y</w:t>
                  </w:r>
                  <w:r>
                    <w:rPr>
                      <w:b/>
                    </w:rPr>
                    <w:t xml:space="preserve"> = </w:t>
                  </w:r>
                  <w:r>
                    <w:rPr>
                      <w:b/>
                      <w:i/>
                      <w:iCs/>
                    </w:rPr>
                    <w:t>f</w:t>
                  </w:r>
                  <w:r>
                    <w:rPr>
                      <w:b/>
                    </w:rPr>
                    <w:t>(</w:t>
                  </w:r>
                  <w:r>
                    <w:rPr>
                      <w:b/>
                      <w:i/>
                      <w:iCs/>
                    </w:rPr>
                    <w:t>x</w:t>
                  </w:r>
                  <w:r>
                    <w:rPr>
                      <w:b/>
                    </w:rPr>
                    <w:t>) + 1</w:t>
                  </w:r>
                </w:p>
              </w:tc>
              <w:tc>
                <w:tcPr>
                  <w:tcW w:w="4020" w:type="dxa"/>
                  <w:tcBorders/>
                </w:tcPr>
                <w:p>
                  <w:pPr>
                    <w:pStyle w:val="Normal"/>
                    <w:widowControl w:val="false"/>
                    <w:spacing w:before="0" w:after="100"/>
                    <w:rPr/>
                  </w:pPr>
                  <w:r>
                    <w:rPr>
                      <w:b/>
                    </w:rPr>
                    <w:t xml:space="preserve">b) </w:t>
                  </w:r>
                  <w:r>
                    <w:rPr>
                      <w:b/>
                      <w:i/>
                      <w:iCs/>
                    </w:rPr>
                    <w:t>y</w:t>
                  </w:r>
                  <w:r>
                    <w:rPr>
                      <w:b/>
                    </w:rPr>
                    <w:t xml:space="preserve"> = ‒</w:t>
                  </w:r>
                  <w:r>
                    <w:rPr>
                      <w:b/>
                      <w:i/>
                      <w:iCs/>
                    </w:rPr>
                    <w:t>f</w:t>
                  </w:r>
                  <w:r>
                    <w:rPr>
                      <w:b/>
                    </w:rPr>
                    <w:t>(</w:t>
                  </w:r>
                  <w:r>
                    <w:rPr>
                      <w:b/>
                      <w:i/>
                      <w:iCs/>
                    </w:rPr>
                    <w:t>x</w:t>
                  </w:r>
                  <w:r>
                    <w:rPr>
                      <w:b/>
                    </w:rPr>
                    <w:t>)</w:t>
                  </w:r>
                </w:p>
              </w:tc>
            </w:tr>
            <w:tr>
              <w:trPr/>
              <w:tc>
                <w:tcPr>
                  <w:tcW w:w="4020" w:type="dxa"/>
                  <w:tcBorders/>
                </w:tcPr>
                <w:p>
                  <w:pPr>
                    <w:pStyle w:val="Normal"/>
                    <w:widowControl w:val="false"/>
                    <w:spacing w:before="0" w:after="100"/>
                    <w:rPr/>
                  </w:pPr>
                  <w:r>
                    <w:rPr/>
                    <w:drawing>
                      <wp:inline distT="0" distB="0" distL="0" distR="0">
                        <wp:extent cx="2540000" cy="2540000"/>
                        <wp:effectExtent l="0" t="0" r="0" b="0"/>
                        <wp:docPr id="9" name="Imagen 17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n 17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2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20" w:type="dxa"/>
                  <w:tcBorders/>
                </w:tcPr>
                <w:p>
                  <w:pPr>
                    <w:pStyle w:val="Normal"/>
                    <w:widowControl w:val="false"/>
                    <w:spacing w:before="0" w:after="100"/>
                    <w:rPr/>
                  </w:pPr>
                  <w:r>
                    <w:rPr/>
                    <w:drawing>
                      <wp:inline distT="0" distB="0" distL="0" distR="0">
                        <wp:extent cx="2540635" cy="2540635"/>
                        <wp:effectExtent l="0" t="0" r="0" b="0"/>
                        <wp:docPr id="10" name="Imagen 18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n 18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635" cy="2540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(10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Dadas las funciones: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lang w:val="ca-ES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 xml:space="preserve">2</m:t>
                  </m:r>
                </m:den>
              </m:f>
            </m:oMath>
            <w:r>
              <w:rPr>
                <w:rFonts w:cs="Arial" w:ascii="Arial" w:hAnsi="Arial"/>
                <w:lang w:val="ca-ES"/>
              </w:rPr>
              <w:t xml:space="preserve">     </w:t>
            </w:r>
            <w:r>
              <w:rPr>
                <w:rFonts w:cs="Arial" w:ascii="Arial" w:hAnsi="Arial"/>
                <w:lang w:val="ca-ES"/>
              </w:rPr>
              <w:t xml:space="preserve">y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g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cs="Arial" w:ascii="Arial" w:hAnsi="Arial"/>
                <w:lang w:val="ca-ES"/>
              </w:rPr>
              <w:t xml:space="preserve">    </w:t>
            </w:r>
            <w:r>
              <w:rPr>
                <w:rFonts w:cs="Arial" w:ascii="Arial" w:hAnsi="Arial"/>
              </w:rPr>
              <w:t>halla</w:t>
            </w:r>
            <w:r>
              <w:rPr>
                <w:rFonts w:cs="Arial" w:ascii="Arial" w:hAnsi="Arial"/>
                <w:lang w:val="ca-ES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  <w:tab w:val="left" w:pos="886" w:leader="none"/>
              </w:tabs>
              <w:ind w:left="1453" w:hanging="991"/>
              <w:jc w:val="both"/>
              <w:rPr>
                <w:rFonts w:ascii="Arial" w:hAnsi="Arial" w:cs="Arial"/>
                <w:lang w:val="ca-ES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  <m:r>
                      <w:rPr>
                        <w:rFonts w:ascii="Cambria Math" w:hAnsi="Cambria Math"/>
                      </w:rPr>
                      <m:t xml:space="preserve">⃘</m:t>
                    </m:r>
                    <m:r>
                      <w:rPr>
                        <w:rFonts w:ascii="Cambria Math" w:hAnsi="Cambria Math"/>
                      </w:rPr>
                      <m:t xml:space="preserve">g</m:t>
                    </m:r>
                  </m:e>
                </m:d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</m:oMath>
            </m:oMathPara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1453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913" w:hanging="540"/>
              <w:jc w:val="left"/>
              <w:rPr>
                <w:rFonts w:ascii="Arial" w:hAnsi="Arial" w:cs="Arial"/>
                <w:lang w:val="ca-ES"/>
              </w:rPr>
            </w:pPr>
            <w:r>
              <w:rPr/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913" w:hanging="540"/>
              <w:jc w:val="left"/>
              <w:rPr>
                <w:rFonts w:ascii="Arial" w:hAnsi="Arial" w:cs="Arial"/>
                <w:lang w:val="ca-ES"/>
              </w:rPr>
            </w:pPr>
            <w:r>
              <w:rPr/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1453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  <w:tab w:val="left" w:pos="886" w:leader="none"/>
              </w:tabs>
              <w:ind w:left="1453" w:hanging="991"/>
              <w:jc w:val="both"/>
              <w:rPr>
                <w:rFonts w:ascii="Arial" w:hAnsi="Arial" w:cs="Arial"/>
                <w:lang w:val="ca-ES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g</m:t>
                    </m:r>
                    <m:r>
                      <w:rPr>
                        <w:rFonts w:ascii="Cambria Math" w:hAnsi="Cambria Math"/>
                      </w:rPr>
                      <m:t xml:space="preserve">⃘</m:t>
                    </m:r>
                    <m:r>
                      <w:rPr>
                        <w:rFonts w:ascii="Cambria Math" w:hAnsi="Cambria Math"/>
                      </w:rPr>
                      <m:t xml:space="preserve">f</m:t>
                    </m:r>
                  </m:e>
                </m:d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</m:oMath>
            </m:oMathPara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/>
            </w:pPr>
            <w:r>
              <w:rPr/>
              <w:t xml:space="preserve">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295"/>
              <w:rPr>
                <w:rFonts w:ascii="Arial" w:hAnsi="Arial" w:cs="Arial"/>
                <w:color w:val="0070C0"/>
              </w:rPr>
            </w:pPr>
            <w:r>
              <w:rPr/>
              <w:t xml:space="preserve">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(6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Halla la función inversa o recíproca </w:t>
            </w:r>
            <w:r>
              <w:rPr>
                <w:rFonts w:cs="Arial" w:ascii="Arial" w:hAnsi="Arial"/>
                <w:i/>
                <w:iCs/>
              </w:rPr>
              <w:t xml:space="preserve">f </w:t>
            </w:r>
            <w:r>
              <w:rPr>
                <w:rFonts w:cs="Arial" w:ascii="Arial" w:hAnsi="Arial"/>
                <w:i/>
                <w:iCs/>
                <w:vertAlign w:val="superscript"/>
              </w:rPr>
              <w:t>–1</w:t>
            </w:r>
            <w:r>
              <w:rPr>
                <w:rFonts w:cs="Arial" w:ascii="Arial" w:hAnsi="Arial"/>
                <w:i/>
                <w:iCs/>
              </w:rPr>
              <w:t>(x)</w:t>
            </w:r>
            <w:r>
              <w:rPr>
                <w:rFonts w:cs="Arial" w:ascii="Arial" w:hAnsi="Arial"/>
              </w:rPr>
              <w:t xml:space="preserve">  y  </w:t>
            </w:r>
            <w:r>
              <w:rPr>
                <w:rFonts w:cs="Arial" w:ascii="Arial" w:hAnsi="Arial"/>
                <w:i/>
                <w:iCs/>
              </w:rPr>
              <w:t xml:space="preserve">g </w:t>
            </w:r>
            <w:r>
              <w:rPr>
                <w:rFonts w:cs="Arial" w:ascii="Arial" w:hAnsi="Arial"/>
                <w:i/>
                <w:iCs/>
                <w:vertAlign w:val="superscript"/>
              </w:rPr>
              <w:t>–1</w:t>
            </w:r>
            <w:r>
              <w:rPr>
                <w:rFonts w:cs="Arial" w:ascii="Arial" w:hAnsi="Arial"/>
                <w:i/>
                <w:iCs/>
              </w:rPr>
              <w:t>(x)</w:t>
            </w:r>
            <w:r>
              <w:rPr>
                <w:rFonts w:cs="Arial" w:ascii="Arial" w:hAnsi="Arial"/>
              </w:rPr>
              <w:t xml:space="preserve">  de: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  <w:tab w:val="left" w:pos="886" w:leader="none"/>
              </w:tabs>
              <w:ind w:left="1453" w:hanging="991"/>
              <w:jc w:val="both"/>
              <w:rPr>
                <w:rFonts w:ascii="Arial" w:hAnsi="Arial" w:cs="Arial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x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</m:oMath>
            <w:r>
              <w:rPr>
                <w:rFonts w:cs="Arial" w:ascii="Arial" w:hAnsi="Arial"/>
              </w:rPr>
              <w:t xml:space="preserve">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/>
            </w:pPr>
            <w:r>
              <w:rPr/>
              <w:t xml:space="preserve">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771" w:firstLine="142"/>
              <w:jc w:val="both"/>
              <w:rPr>
                <w:color w:val="0070C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771" w:firstLine="142"/>
              <w:jc w:val="both"/>
              <w:rPr>
                <w:color w:val="0070C0"/>
              </w:rPr>
            </w:pPr>
            <w:r>
              <w:rPr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1054" w:hanging="0"/>
              <w:jc w:val="left"/>
              <w:rPr>
                <w:rFonts w:ascii="Arial" w:hAnsi="Arial" w:cs="Arial"/>
                <w:color w:val="0070C0"/>
                <w:lang w:val="ca-ES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1054" w:hanging="0"/>
              <w:jc w:val="left"/>
              <w:rPr>
                <w:rFonts w:ascii="Arial" w:hAnsi="Arial" w:cs="Arial"/>
                <w:color w:val="0070C0"/>
                <w:lang w:val="ca-ES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>
                <w:lang w:val="ca-ES"/>
              </w:rPr>
            </w:pPr>
            <w:r>
              <w:rPr>
                <w:lang w:val="ca-E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  <w:tab w:val="left" w:pos="886" w:leader="none"/>
              </w:tabs>
              <w:ind w:left="1453" w:hanging="991"/>
              <w:jc w:val="both"/>
              <w:rPr>
                <w:rFonts w:ascii="Arial" w:hAnsi="Arial" w:cs="Arial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g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</w:rPr>
              <w:t xml:space="preserve">    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1453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firstLine="451"/>
              <w:jc w:val="both"/>
              <w:rPr>
                <w:color w:val="0070C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>
                <w:color w:val="0070C0"/>
              </w:rPr>
            </w:pPr>
            <w:r>
              <w:rPr>
                <w:color w:val="0070C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3" w:leader="none"/>
              </w:tabs>
              <w:ind w:left="462" w:firstLine="167"/>
              <w:jc w:val="both"/>
              <w:rPr>
                <w:rFonts w:ascii="Arial" w:hAnsi="Arial" w:cs="Arial"/>
                <w:color w:val="0070C0"/>
                <w:lang w:val="ca-ES"/>
              </w:rPr>
            </w:pPr>
            <w:r>
              <w:rPr>
                <w:color w:val="0070C0"/>
                <w:lang w:val="ca-ES"/>
              </w:rPr>
              <w:t xml:space="preserve">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3" w:leader="none"/>
              </w:tabs>
              <w:ind w:left="462" w:firstLine="167"/>
              <w:jc w:val="both"/>
              <w:rPr>
                <w:rFonts w:ascii="Arial" w:hAnsi="Arial" w:cs="Arial"/>
                <w:color w:val="0070C0"/>
                <w:lang w:val="ca-ES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6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(6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60" w:hanging="360"/>
              <w:jc w:val="both"/>
              <w:rPr/>
            </w:pPr>
            <w:r>
              <w:rPr>
                <w:rFonts w:cs="Arial" w:ascii="Arial" w:hAnsi="Arial"/>
                <w:bCs/>
              </w:rPr>
              <w:t>Halla la tasa de variación media de la siguiente función en el intervalo [1, 2].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left"/>
              <w:rPr>
                <w:rFonts w:ascii="Arial" w:hAnsi="Arial" w:cs="Arial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3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x</m:t>
                </m:r>
              </m:oMath>
            </m:oMathPara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left"/>
              <w:rPr>
                <w:rFonts w:ascii="Arial" w:hAnsi="Arial" w:cs="Arial"/>
                <w:bCs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100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(10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Halla la función derivada de: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 xml:space="preserve">3</m:t>
                  </m:r>
                </m:den>
              </m:f>
              <m:r>
                <w:rPr>
                  <w:rFonts w:ascii="Cambria Math" w:hAnsi="Cambria Math"/>
                </w:rPr>
                <m:t xml:space="preserve">−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</m:t>
              </m:r>
            </m:oMath>
            <w:r>
              <w:rPr>
                <w:rFonts w:cs="Arial" w:ascii="Arial" w:hAnsi="Arial"/>
                <w:lang w:val="ca-E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left"/>
              <w:rPr>
                <w:rFonts w:ascii="Arial" w:hAnsi="Arial" w:cs="Arial"/>
                <w:iCs/>
                <w:lang w:val="ca-ES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/>
            </m:oMathPara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iCs/>
                <w:lang w:val="ca-ES"/>
              </w:rPr>
              <w:t xml:space="preserve">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</m:oMath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462" w:hanging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cs="Arial" w:ascii="Arial" w:hAnsi="Arial"/>
                <w:lang w:val="ca-E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(10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w w:val="90"/>
              </w:rPr>
            </w:pPr>
            <w:r>
              <w:rPr>
                <w:rFonts w:cs="Arial" w:ascii="Arial" w:hAnsi="Arial"/>
                <w:i/>
                <w:iCs/>
                <w:w w:val="90"/>
              </w:rPr>
            </w:r>
          </w:p>
        </w:tc>
        <w:tc>
          <w:tcPr>
            <w:tcW w:w="8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60" w:leader="none"/>
              </w:tabs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Para la siguiente gráfica (marcada en rojo) correspondiente a la función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Arial" w:ascii="Arial" w:hAnsi="Arial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ind w:left="357" w:hanging="0"/>
              <w:jc w:val="both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3289300" cy="2197100"/>
                  <wp:effectExtent l="0" t="0" r="0" b="0"/>
                  <wp:docPr id="11" name="Imagen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  <w:tab w:val="left" w:pos="576" w:leader="none"/>
                <w:tab w:val="left" w:pos="745" w:leader="none"/>
              </w:tabs>
              <w:ind w:left="1361" w:hanging="99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Calcula </w:t>
            </w:r>
            <w:r>
              <w:rPr/>
            </w:r>
            <m:oMath xmlns:m="http://schemas.openxmlformats.org/officeDocument/2006/math">
              <m:sSup>
                <m:e>
                  <m:r>
                    <w:rPr>
                      <w:rFonts w:ascii="Cambria Math" w:hAnsi="Cambria Math"/>
                    </w:rPr>
                    <m:t xml:space="preserve">f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'</m:t>
                  </m:r>
                </m:sup>
              </m:sSup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Arial" w:ascii="Arial" w:hAnsi="Arial"/>
              </w:rPr>
              <w:t xml:space="preserve"> en los puntos de abscisas: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921" w:leader="none"/>
              </w:tabs>
              <w:ind w:left="779" w:hanging="0"/>
              <w:jc w:val="left"/>
              <w:rPr>
                <w:rFonts w:ascii="Arial" w:hAnsi="Arial" w:cs="Arial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/>
              <w:t xml:space="preserve">                      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/>
              <w:t xml:space="preserve">                     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</m:oMath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745" w:hanging="0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cs="Arial" w:ascii="Arial" w:hAnsi="Arial"/>
                <w:color w:val="0070C0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745" w:hanging="0"/>
              <w:jc w:val="both"/>
              <w:rPr>
                <w:rFonts w:ascii="Arial" w:hAnsi="Arial" w:cs="Arial"/>
                <w:color w:val="0070C0"/>
              </w:rPr>
            </w:pPr>
            <w:r>
              <w:rPr/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745" w:hanging="0"/>
              <w:jc w:val="both"/>
              <w:rPr>
                <w:rFonts w:ascii="Arial" w:hAnsi="Arial" w:cs="Arial"/>
                <w:color w:val="0070C0"/>
              </w:rPr>
            </w:pPr>
            <w:r>
              <w:rPr/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745" w:hanging="0"/>
              <w:jc w:val="both"/>
              <w:rPr>
                <w:rFonts w:ascii="Arial" w:hAnsi="Arial" w:cs="Arial"/>
                <w:color w:val="0070C0"/>
              </w:rPr>
            </w:pPr>
            <w:r>
              <w:rPr/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745" w:hanging="0"/>
              <w:jc w:val="both"/>
              <w:rPr>
                <w:rFonts w:ascii="Arial" w:hAnsi="Arial" w:cs="Arial"/>
                <w:color w:val="0070C0"/>
              </w:rPr>
            </w:pPr>
            <w:r>
              <w:rPr/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1361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  <w:tab w:val="left" w:pos="745" w:leader="none"/>
              </w:tabs>
              <w:ind w:left="1361" w:hanging="99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¿En qué puntos de esta función la derivada vale 0?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1453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1453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745" w:hanging="0"/>
              <w:jc w:val="both"/>
              <w:rPr>
                <w:rFonts w:ascii="Arial" w:hAnsi="Arial" w:cs="Arial"/>
                <w:color w:val="0070C0"/>
              </w:rPr>
            </w:pPr>
            <w:r>
              <w:rPr/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745" w:hanging="0"/>
              <w:jc w:val="both"/>
              <w:rPr>
                <w:rFonts w:ascii="Arial" w:hAnsi="Arial" w:cs="Arial"/>
                <w:color w:val="0070C0"/>
              </w:rPr>
            </w:pPr>
            <w:r>
              <w:rPr/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60" w:leader="none"/>
              </w:tabs>
              <w:ind w:left="1453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numPr>
                <w:ilvl w:val="1"/>
                <w:numId w:val="1"/>
              </w:numPr>
              <w:tabs>
                <w:tab w:val="clear" w:pos="708"/>
                <w:tab w:val="left" w:pos="360" w:leader="none"/>
                <w:tab w:val="left" w:pos="745" w:leader="none"/>
              </w:tabs>
              <w:ind w:left="1361" w:hanging="992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En </w:t>
            </w:r>
            <w:r>
              <w:rPr>
                <w:rFonts w:cs="Arial" w:ascii="Arial" w:hAnsi="Arial"/>
                <w:i/>
                <w:iCs/>
              </w:rPr>
              <w:t>x</w:t>
            </w:r>
            <w:r>
              <w:rPr>
                <w:rFonts w:cs="Arial" w:ascii="Arial" w:hAnsi="Arial"/>
              </w:rPr>
              <w:t xml:space="preserve"> = 8, ¿la derivada es positiva o negativa?</w:t>
            </w:r>
          </w:p>
          <w:p>
            <w:pPr>
              <w:pStyle w:val="ListParagraph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  <w:t>(8 puntos)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jc w:val="right"/>
              <w:rPr>
                <w:rFonts w:ascii="Arial" w:hAnsi="Arial" w:cs="Arial"/>
                <w:i/>
                <w:i/>
                <w:iCs/>
                <w:color w:val="808080" w:themeColor="background1" w:themeShade="80"/>
                <w:w w:val="90"/>
              </w:rPr>
            </w:pPr>
            <w:r>
              <w:rPr>
                <w:rFonts w:cs="Arial" w:ascii="Arial" w:hAnsi="Arial"/>
                <w:i/>
                <w:iCs/>
                <w:color w:val="808080" w:themeColor="background1" w:themeShade="80"/>
                <w:w w:val="90"/>
              </w:rPr>
            </w:r>
            <w:bookmarkStart w:id="2" w:name="_Hlk88065376"/>
            <w:bookmarkStart w:id="3" w:name="_Hlk88065376"/>
            <w:bookmarkEnd w:id="3"/>
          </w:p>
        </w:tc>
      </w:tr>
    </w:tbl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sectPr>
          <w:type w:val="continuous"/>
          <w:pgSz w:w="11906" w:h="16838"/>
          <w:pgMar w:left="1701" w:right="1701" w:gutter="0" w:header="0" w:top="1417" w:footer="708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Arial" w:hAnsi="Arial" w:cs="Arial"/>
        </w:rPr>
      </w:pPr>
      <w:r>
        <w:rPr/>
      </w:r>
    </w:p>
    <w:sectPr>
      <w:type w:val="continuous"/>
      <w:pgSz w:w="11906" w:h="16838"/>
      <w:pgMar w:left="1701" w:right="1701" w:gutter="0" w:header="0" w:top="1417" w:footer="708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ascii="Arial" w:hAnsi="Arial" w:cs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i w:val="false"/>
        <w:szCs w:val="24"/>
        <w:rFonts w:ascii="Arial" w:hAnsi="Arial" w:eastAsia="Times New Roman" w:cs="Arial"/>
      </w:rPr>
    </w:lvl>
    <w:lvl w:ilvl="2">
      <w:start w:val="0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58f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e5297"/>
    <w:rPr/>
  </w:style>
  <w:style w:type="character" w:styleId="PiedepginaCar" w:customStyle="1">
    <w:name w:val="Pie de página Car"/>
    <w:basedOn w:val="DefaultParagraphFont"/>
    <w:uiPriority w:val="99"/>
    <w:qFormat/>
    <w:rsid w:val="000e5297"/>
    <w:rPr/>
  </w:style>
  <w:style w:type="character" w:styleId="PlaceholderText">
    <w:name w:val="Placeholder Text"/>
    <w:basedOn w:val="DefaultParagraphFont"/>
    <w:uiPriority w:val="99"/>
    <w:semiHidden/>
    <w:qFormat/>
    <w:rsid w:val="00c95d40"/>
    <w:rPr>
      <w:color w:val="80808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81269"/>
    <w:rPr>
      <w:rFonts w:ascii="Segoe UI" w:hAnsi="Segoe UI" w:eastAsia="Times New Roman" w:cs="Segoe UI"/>
      <w:sz w:val="18"/>
      <w:szCs w:val="18"/>
      <w:lang w:eastAsia="zh-C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cabezadoCar"/>
    <w:uiPriority w:val="99"/>
    <w:unhideWhenUsed/>
    <w:rsid w:val="000e529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depage">
    <w:name w:val="Footer"/>
    <w:basedOn w:val="Normal"/>
    <w:link w:val="PiedepginaCar"/>
    <w:unhideWhenUsed/>
    <w:rsid w:val="000e529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9158f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8126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9158fc"/>
    <w:pPr>
      <w:spacing w:after="0" w:line="240" w:lineRule="auto"/>
    </w:pPr>
    <w:rPr>
      <w:lang w:eastAsia="zh-T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BF3F-A26C-46D9-A93E-3C049C6F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LibreOffice/7.3.4.2$Linux_X86_64 LibreOffice_project/30$Build-2</Application>
  <AppVersion>15.0000</AppVersion>
  <Pages>6</Pages>
  <Words>268</Words>
  <Characters>1230</Characters>
  <CharactersWithSpaces>1605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2021-11-19T20:41:00Z</dcterms:created>
  <dc:creator>MIGUEL ÁNGEL</dc:creator>
  <dc:description/>
  <dc:language>fr-FR</dc:language>
  <cp:lastModifiedBy/>
  <cp:lastPrinted>2021-12-06T13:09:00Z</cp:lastPrinted>
  <dcterms:modified xsi:type="dcterms:W3CDTF">2022-07-24T12:08:19Z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