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_rels/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rPr/>
        <w:tc>
          <w:tcPr>
            <w:tcW w:w="9026" w:type="dxa"/>
            <w:tcBorders/>
          </w:tcPr>
          <w:p>
            <w:pPr>
              <w:pStyle w:val="Normal"/>
              <w:widowControl w:val="false"/>
              <w:shd w:val="solid" w:color="C0C0C0" w:fill="FFFFFF"/>
              <w:suppressAutoHyphens w:val="true"/>
              <w:bidi w:val="0"/>
              <w:spacing w:before="0" w:after="0"/>
              <w:ind w:left="1417" w:right="1417" w:hanging="0"/>
              <w:jc w:val="center"/>
              <w:rPr>
                <w:lang w:val="en-GB"/>
              </w:rPr>
            </w:pP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MATH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É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MATI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QUE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S 3 P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É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RIOD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E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S</w:t>
            </w:r>
          </w:p>
          <w:p>
            <w:pPr>
              <w:pStyle w:val="Normal"/>
              <w:widowControl w:val="false"/>
              <w:shd w:val="solid" w:color="C0C0C0" w:fill="FFFFFF"/>
              <w:suppressAutoHyphens w:val="true"/>
              <w:bidi w:val="0"/>
              <w:spacing w:before="0" w:after="0"/>
              <w:ind w:left="1417" w:right="1417" w:hanging="0"/>
              <w:jc w:val="center"/>
              <w:rPr>
                <w:lang w:val="en-GB"/>
              </w:rPr>
            </w:pP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PART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IE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 xml:space="preserve"> B</w:t>
            </w:r>
          </w:p>
        </w:tc>
      </w:tr>
    </w:tbl>
    <w:p>
      <w:pPr>
        <w:pStyle w:val="Normal"/>
        <w:spacing w:lineRule="auto" w:line="240"/>
        <w:jc w:val="center"/>
        <w:rPr>
          <w:rFonts w:cs="Arial"/>
          <w:b/>
          <w:b/>
          <w:lang w:val="en-GB"/>
        </w:rPr>
      </w:pPr>
      <w:r>
        <w:rPr>
          <w:rFonts w:cs="Arial"/>
          <w:b/>
          <w:lang w:val="en-GB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lang w:val="fr-FR"/>
        </w:rPr>
      </w:pPr>
      <w:r>
        <w:rPr>
          <w:rFonts w:cs="Arial"/>
          <w:b/>
          <w:lang w:val="fr-FR"/>
        </w:rPr>
      </w:r>
    </w:p>
    <w:p>
      <w:pPr>
        <w:pStyle w:val="Normal"/>
        <w:spacing w:lineRule="auto" w:line="360"/>
        <w:jc w:val="center"/>
        <w:rPr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DATE:</w:t>
      </w:r>
      <w:r>
        <w:rPr>
          <w:rFonts w:cs="Arial" w:ascii="Arial" w:hAnsi="Arial"/>
          <w:sz w:val="22"/>
          <w:szCs w:val="22"/>
          <w:lang w:val="fr-FR"/>
        </w:rPr>
        <w:t xml:space="preserve">  Lundi 31 janvier 2022</w:t>
      </w:r>
    </w:p>
    <w:tbl>
      <w:tblPr>
        <w:tblW w:w="90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2"/>
        <w:gridCol w:w="2838"/>
      </w:tblGrid>
      <w:tr>
        <w:trPr/>
        <w:tc>
          <w:tcPr>
            <w:tcW w:w="618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r-FR"/>
              </w:rPr>
              <w:t>DURÉE DE L’ 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  <w:t>2 heures (120 minutes)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 xml:space="preserve">Examen avec support technologique : </w:t>
            </w:r>
            <w:r>
              <w:rPr>
                <w:rFonts w:cs="Calibri" w:ascii="Arial" w:hAnsi="Arial" w:cstheme="minorHAnsi"/>
                <w:b w:val="false"/>
                <w:bCs w:val="false"/>
                <w:sz w:val="22"/>
                <w:szCs w:val="22"/>
                <w:lang w:val="fr-FR"/>
              </w:rPr>
              <w:t>Calculatrice TI-Nspire en mode « Press-to-test 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>Recueil de formules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fr-FR"/>
              </w:rPr>
              <w:t>REMARQUES PARTICULIÈRES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360"/>
              <w:jc w:val="left"/>
              <w:rPr>
                <w:rFonts w:ascii="Arial" w:hAnsi="Arial"/>
                <w:lang w:val="fr-F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L</w:t>
            </w:r>
            <w:r>
              <w:rPr>
                <w:rFonts w:eastAsia="Times New Roman" w:cs="Calibri" w:ascii="Arial" w:hAnsi="Arial" w:cstheme="minorHAnsi"/>
                <w:b w:val="false"/>
                <w:bCs w:val="false"/>
                <w:color w:val="000000"/>
                <w:sz w:val="22"/>
                <w:szCs w:val="22"/>
                <w:lang w:val="fr-FR"/>
              </w:rPr>
              <w:t>es réponses doivent être accompagnées des explications nécessaires à leur élaboration.</w:t>
            </w:r>
          </w:p>
        </w:tc>
        <w:tc>
          <w:tcPr>
            <w:tcW w:w="2838" w:type="dxa"/>
            <w:tcBorders/>
          </w:tcPr>
          <w:p>
            <w:pPr>
              <w:pStyle w:val="Contenudetableau"/>
              <w:widowControl w:val="false"/>
              <w:jc w:val="right"/>
              <w:rPr>
                <w:lang w:val="fr-FR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fr-FR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fr-FR"/>
        </w:rPr>
        <w:t>L</w:t>
      </w:r>
      <w:r>
        <w:rPr>
          <w:rFonts w:eastAsia="Times New Roman" w:cs="Calibri" w:ascii="Arial" w:hAnsi="Arial" w:cstheme="minorHAnsi"/>
          <w:sz w:val="22"/>
          <w:szCs w:val="22"/>
          <w:lang w:val="fr-FR"/>
        </w:rPr>
        <w:t>a totalité des points ne pourra être attribuée à une réponse correcte en l’absence du raisonnement et des explications qui permettent d’arriver à cette réponse.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fr-FR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Calibri" w:ascii="Arial" w:hAnsi="Arial" w:cstheme="minorHAnsi"/>
          <w:sz w:val="22"/>
          <w:szCs w:val="22"/>
          <w:lang w:val="fr-FR"/>
        </w:rPr>
        <w:t>Lorsqu’une réponse est incorrecte, une partie des points pourra cependant être attribuée pour une méthode et/ou une approche correcte.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  <mc:AlternateContent>
          <mc:Choice Requires="wps">
            <w:drawing>
              <wp:anchor behindDoc="0" distT="0" distB="19050" distL="0" distR="19050" simplePos="0" locked="0" layoutInCell="0" allowOverlap="1" relativeHeight="4" wp14:anchorId="66360FB7">
                <wp:simplePos x="0" y="0"/>
                <wp:positionH relativeFrom="column">
                  <wp:posOffset>161925</wp:posOffset>
                </wp:positionH>
                <wp:positionV relativeFrom="paragraph">
                  <wp:posOffset>147955</wp:posOffset>
                </wp:positionV>
                <wp:extent cx="4923790" cy="1574165"/>
                <wp:effectExtent l="5080" t="5715" r="5080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20" cy="157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NOMBRE DE DOCUMENTS: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FORMAT DE L’EXAMEN: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QUESTIONNAIRE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LIVRET DE RÉPONSE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RECUEIL DE FORMULES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2.75pt;margin-top:11.65pt;width:387.65pt;height:123.9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NOMBRE DE DOCUMENTS: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FORMAT DE L’EXAMEN: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QUESTIONNAIRE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LIVRET DE RÉPONSE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RECUEIL DE FORMULES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NOMBRE TOTAL DE PAGES DU QUESTIONNAIRE :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t>6</w: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Cs/>
          <w:color w:val="000000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right="-755" w:hanging="0"/>
        <w:rPr>
          <w:lang w:val="fr-FR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  <w:lang w:val="fr-FR"/>
        </w:rPr>
        <w:t>RAPPEL: AUCUNE RÉPONSE NE DOIT ÊTRE ÉCRITE SUR CE QUESTIONNAIRE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Cs/>
          <w:color w:val="000000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NOM DES PROFESSEURS 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 Y. BARSAMIAN, A. FIELDING, S. HAMMER, K. HANSEN, A. HARSANYI, S. KWASNY, C. PETRUZ, L. SÁNCHEZ BLÁZQUEZ.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40" w:right="1440" w:gutter="0" w:header="709" w:top="1440" w:footer="709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 DE L’ÉLÈVE :  </w:t>
      </w:r>
      <w:r>
        <w:rPr>
          <w:rFonts w:cs="Arial" w:ascii="Arial" w:hAnsi="Arial"/>
          <w:bCs/>
          <w:color w:val="000000"/>
          <w:sz w:val="24"/>
          <w:szCs w:val="24"/>
          <w:lang w:val="fr-FR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QUESTION B1 ANALYSE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Page 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Utiliser la calculatrice en a) et b).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On considère les fonctions f et g définies par :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lang w:val="fr-FR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4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Times New Roman" w:ascii="Arial" w:hAnsi="Arial"/>
                <w:lang w:val="fr-FR"/>
              </w:rPr>
              <w:t xml:space="preserve"> </w:t>
            </w:r>
            <w:r>
              <w:rPr>
                <w:rFonts w:cs="Times New Roman" w:ascii="Arial" w:hAnsi="Arial"/>
                <w:lang w:val="fr-FR"/>
              </w:rPr>
              <w:t xml:space="preserve">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f>
                <m:num>
                  <m:r>
                    <w:rPr>
                      <w:rFonts w:ascii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</m:oMath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Déterminer les coordonnées des points d’intersection des graphiques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</m:oMath>
            <w:r>
              <w:rPr>
                <w:rFonts w:cs="Times New Roman"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Calculer l’aire de la surface bornée délimitée par les graphiques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lang w:val="fr-FR"/>
              </w:rPr>
              <w:t xml:space="preserve"> et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</m:oMath>
            <w:r>
              <w:rPr>
                <w:rFonts w:cs="Times New Roman"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c)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Établir une équation de la tangente au graphique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lang w:val="fr-FR"/>
              </w:rPr>
              <w:t xml:space="preserve"> au point d’abscisse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0,5</m:t>
              </m:r>
            </m:oMath>
            <w:r>
              <w:rPr>
                <w:rFonts w:cs="Times New Roman"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QUESTION B2 ANALYSE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Page 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Utiliser la calculatrice pour tous les calculs de cette question.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Le coronavirus se répand parmi la population de Bruxelles (1,2 millions d’habitants au total).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Un modèle mathématique du nombre de personnes infectées en fonction du temps est donné par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lang w:val="fr-FR"/>
              </w:rPr>
              <w:t xml:space="preserve"> définie par :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Times New Roman"/>
                <w:lang w:val="fr-FR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1,2</m:t>
                    </m:r>
                    <m:r>
                      <w:rPr>
                        <w:rFonts w:ascii="Cambria Math" w:hAnsi="Cambria Math"/>
                      </w:rPr>
                      <m:t xml:space="preserve">∙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0,9</m:t>
                    </m:r>
                    <m:r>
                      <w:rPr>
                        <w:rFonts w:ascii="Cambria Math" w:hAnsi="Cambria Math"/>
                      </w:rPr>
                      <m:t xml:space="preserve">∙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∙</m:t>
                    </m:r>
                    <m:sSup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0,603</m:t>
                        </m:r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lang w:val="fr-FR"/>
              </w:rPr>
              <w:t xml:space="preserve"> est le temps en jours à partir d’aujourd’hui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Times New Roman" w:ascii="Arial" w:hAnsi="Arial"/>
                <w:lang w:val="fr-FR"/>
              </w:rPr>
              <w:t xml:space="preserve"> est le nombre de personnes infectées à Bruxelles au temps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Calculer, selon ce modèle, le nombre de personnes infectées à Bruxelles dans 5 jours et dans une semaine.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Arial"/>
                <w:lang w:val="fr-FR"/>
              </w:rPr>
            </w:pPr>
            <w:r>
              <w:rPr>
                <w:rFonts w:eastAsia="Times New Roman" w:cs="Arial" w:ascii="Arial" w:hAnsi="Arial"/>
                <w:lang w:val="fr-FR"/>
              </w:rPr>
              <w:t xml:space="preserve">Tracer le graphique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lang w:val="fr-FR"/>
              </w:rPr>
              <w:t xml:space="preserve"> pour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20</m:t>
              </m:r>
            </m:oMath>
            <w:r>
              <w:rPr>
                <w:rFonts w:eastAsia="Times New Roman" w:cs="Arial"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c)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Quand le nombre de personnes infectées à Bruxelles sera-t-il de 1 million ?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Est-ce que l’augmentation du nombre de personnes infectées va s’arrêter, et si oui, quand ?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QUESTION B3 PROBABILITÉS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Page 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Utiliser la calculatrice en c), d) et e).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Headphones R Us produit et commercialise des casques sans fil à deux endroits : à l’usine d’Alton, et à celle de Bath :</w:t>
            </w:r>
          </w:p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eastAsia="Arial" w:cs="Arial" w:ascii="Arial" w:hAnsi="Arial"/>
                <w:lang w:val="fr-FR"/>
              </w:rPr>
              <w:t>●</w:t>
            </w:r>
            <w:r>
              <w:rPr>
                <w:rFonts w:eastAsia="Times New Roman" w:cs="Times New Roman" w:ascii="Arial" w:hAnsi="Arial"/>
                <w:lang w:val="fr-FR"/>
              </w:rPr>
              <w:t xml:space="preserve"> </w:t>
            </w:r>
            <w:r>
              <w:rPr>
                <w:rFonts w:eastAsia="Times New Roman" w:cs="Times New Roman" w:ascii="Arial" w:hAnsi="Arial"/>
                <w:lang w:val="fr-FR"/>
              </w:rPr>
              <w:t>l’usine d’Alton produit 60 % des casques, et celle de Bath 40 %</w:t>
            </w:r>
          </w:p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eastAsia="Arial" w:cs="Arial" w:ascii="Arial" w:hAnsi="Arial"/>
                <w:lang w:val="fr-FR"/>
              </w:rPr>
              <w:t xml:space="preserve">● </w:t>
            </w:r>
            <w:r>
              <w:rPr>
                <w:rFonts w:eastAsia="Arial" w:cs="Arial" w:ascii="Arial" w:hAnsi="Arial"/>
                <w:lang w:val="fr-FR"/>
              </w:rPr>
              <w:t>2 % des casques produits à l’usine d’Alton sont défectueux</w:t>
            </w:r>
          </w:p>
          <w:p>
            <w:pPr>
              <w:pStyle w:val="Normal"/>
              <w:widowControl w:val="false"/>
              <w:spacing w:lineRule="auto" w:line="276" w:before="57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eastAsia="Arial" w:cs="Arial" w:ascii="Arial" w:hAnsi="Arial"/>
                <w:lang w:val="fr-FR"/>
              </w:rPr>
              <w:t xml:space="preserve">● </w:t>
            </w:r>
            <w:r>
              <w:rPr>
                <w:rFonts w:eastAsia="Arial" w:cs="Arial" w:ascii="Arial" w:hAnsi="Arial"/>
                <w:lang w:val="fr-FR"/>
              </w:rPr>
              <w:t>4 % des casques produits par l’usine de Bath sont défectueux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On choisit au hasard un casque parmi ceux produits par Headphones R Us.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Calculer la probabilité que ce casque soit défectueux.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Arial"/>
                <w:lang w:val="fr-FR"/>
              </w:rPr>
            </w:pPr>
            <w:r>
              <w:rPr>
                <w:rFonts w:eastAsia="Times New Roman" w:cs="Arial" w:ascii="Arial" w:hAnsi="Arial"/>
                <w:lang w:val="fr-FR"/>
              </w:rPr>
              <w:t>Calculer la probabilité que ce casque ait été produit à l’usine de Bath sachant qu’il est défectueux.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57" w:after="57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Un acheteur commande 400 casques choisis au hasard parmi ceux produits par l’usine de Bath.</w:t>
            </w:r>
          </w:p>
          <w:p>
            <w:pPr>
              <w:pStyle w:val="Points"/>
              <w:widowControl w:val="false"/>
              <w:spacing w:lineRule="auto" w:line="276" w:before="57" w:after="57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 xml:space="preserve">Dans cette commande, on note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/>
                <w:b w:val="false"/>
                <w:color w:val="auto"/>
                <w:lang w:val="fr-FR"/>
              </w:rPr>
              <w:t xml:space="preserve"> la variable aléatoire donnant le nombre de casques défectueux.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c)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Justifiez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lang w:val="fr-FR"/>
              </w:rPr>
              <w:t xml:space="preserve"> suit une loi de probabilité binomiale, puis calculer la moyenne et l’écart-type de cette variable.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Calculer la probabilité de trouver exactement 4 casques défectueux dans cette commande.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e)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Calculer la probabilité de trouver au moins 7 et au plus 15 casques défectueux dans cette commande.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QUESTION B4 STATISTIQUES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Page 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Utiliser la calculatrice en c) et d).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eastAsia="Arial" w:cs="Arial" w:ascii="Arial" w:hAnsi="Arial"/>
                <w:lang w:val="fr-FR"/>
              </w:rPr>
              <w:t>Un vendeur de chaussures a remarqué que « Plus il pleut, plus je vends de chaussures ». Pour en savoir plus, il réalise une étude sur 10 semaines.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Le tableau ci-dessous indique, pour chacune des 10 semaines de cette étude, le nombre d’heures de pluie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rFonts w:cs="Times New Roman" w:ascii="Arial" w:hAnsi="Arial"/>
                <w:lang w:val="fr-FR"/>
              </w:rPr>
              <w:t xml:space="preserve"> et le nombre de paires de chaussures vendues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rFonts w:cs="Times New Roman" w:ascii="Arial" w:hAnsi="Arial"/>
                <w:lang w:val="fr-FR"/>
              </w:rPr>
              <w:t> :</w:t>
            </w:r>
          </w:p>
          <w:tbl>
            <w:tblPr>
              <w:tblW w:w="814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0"/>
              <w:gridCol w:w="526"/>
              <w:gridCol w:w="525"/>
              <w:gridCol w:w="525"/>
              <w:gridCol w:w="524"/>
              <w:gridCol w:w="525"/>
              <w:gridCol w:w="526"/>
              <w:gridCol w:w="525"/>
              <w:gridCol w:w="526"/>
              <w:gridCol w:w="535"/>
              <w:gridCol w:w="534"/>
            </w:tblGrid>
            <w:tr>
              <w:trPr>
                <w:trHeight w:val="624" w:hRule="exact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oMath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(heures de pluie)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15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14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10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12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12</w:t>
                  </w:r>
                </w:p>
              </w:tc>
            </w:tr>
            <w:tr>
              <w:trPr>
                <w:trHeight w:val="777" w:hRule="exact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oMath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(nombre de paires de chaussures vendues)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19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17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46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23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36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40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20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before="0" w:after="200"/>
                    <w:jc w:val="center"/>
                    <w:rPr>
                      <w:rFonts w:ascii="Arial" w:hAnsi="Arial" w:cs="Cambria"/>
                      <w:b w:val="false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cs="Cambria" w:ascii="Arial" w:hAnsi="Arial"/>
                      <w:b w:val="false"/>
                      <w:bCs w:val="false"/>
                      <w:color w:val="000000"/>
                      <w:sz w:val="24"/>
                      <w:szCs w:val="24"/>
                      <w:lang w:val="en-GB" w:eastAsia="en-GB"/>
                    </w:rPr>
                    <w:t>42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Tracer un graphique en nuage de points représentant les données du tableau.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Arial"/>
                <w:lang w:val="fr-FR"/>
              </w:rPr>
            </w:pPr>
            <w:r>
              <w:rPr>
                <w:rFonts w:eastAsia="Times New Roman" w:cs="Arial" w:ascii="Arial" w:hAnsi="Arial"/>
                <w:lang w:val="fr-FR"/>
              </w:rPr>
              <w:t>Pensez-vous que la remarque du vendeur est toujours vraie, ou bien y a-t-il une (ou des) semaine(s) qui ne correspond(ent) pas à sa remarque ?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57" w:after="57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 xml:space="preserve">Pour les questions suivantes, on retire la semaine où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14</m:t>
              </m:r>
            </m:oMath>
            <w:r>
              <w:rPr>
                <w:rFonts w:cs="Times New Roman"/>
                <w:b w:val="false"/>
                <w:color w:val="auto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23</m:t>
              </m:r>
            </m:oMath>
            <w:r>
              <w:rPr>
                <w:rFonts w:cs="Times New Roman"/>
                <w:b w:val="false"/>
                <w:color w:val="auto"/>
                <w:lang w:val="fr-FR"/>
              </w:rPr>
              <w:t xml:space="preserve">, et on souhaite réaliser une régression linéaire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rFonts w:cs="Times New Roman"/>
                <w:b w:val="false"/>
                <w:color w:val="auto"/>
                <w:lang w:val="fr-FR"/>
              </w:rPr>
              <w:t xml:space="preserve"> en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/>
                <w:b w:val="false"/>
                <w:color w:val="auto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c)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Donner le coefficient de corrélation linéaire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r</m:t>
              </m:r>
            </m:oMath>
            <w:r>
              <w:rPr>
                <w:rFonts w:cs="Times New Roman" w:ascii="Arial" w:hAnsi="Arial"/>
                <w:lang w:val="fr-FR"/>
              </w:rPr>
              <w:t>, en arrondissant au millième (3 décimales). Expliquez en quoi le résultat vous permet de confirmer la remarque du vendeur.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 xml:space="preserve">Établir une équation de la forme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m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lang w:val="fr-FR"/>
              </w:rPr>
              <w:t xml:space="preserve"> de la droite de régression, en arrondissant les nombres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cs="Times New Roman" w:ascii="Arial" w:hAnsi="Arial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lang w:val="fr-FR"/>
              </w:rPr>
              <w:t xml:space="preserve"> au millième (3 décimales).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 w:ascii="Arial" w:hAnsi="Arial"/>
                <w:b w:val="false"/>
                <w:color w:val="auto"/>
                <w:lang w:val="fr-FR"/>
              </w:rPr>
              <w:t xml:space="preserve">Pour e) et f), utiliser le modèle de régression linéaire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15</m:t>
              </m:r>
            </m:oMath>
            <w:r>
              <w:rPr>
                <w:rFonts w:cs="Times New Roman" w:ascii="Arial" w:hAnsi="Arial"/>
                <w:b w:val="false"/>
                <w:color w:val="auto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rPr>
                <w:rFonts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Ajouter cette droite de régression au diagramme de a) puis estimez le nombre de paires de chaussures vendues lors d’une semaine où il pleuvrait 8 heures.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rPr>
                <w:rFonts w:ascii="Arial" w:hAnsi="Arial" w:cs="Times New Roman"/>
                <w:b w:val="false"/>
                <w:b w:val="false"/>
                <w:color w:val="auto"/>
                <w:lang w:val="fr-FR"/>
              </w:rPr>
            </w:pPr>
            <w:r>
              <w:rPr>
                <w:rFonts w:cs="Times New Roman"/>
                <w:b w:val="false"/>
                <w:color w:val="auto"/>
                <w:lang w:val="fr-FR"/>
              </w:rPr>
              <w:t>f)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Estimez le nombre d’heures de pluie lors d’une semaine où 50 paires de chaussures seraient vendues.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Times New Roman"/>
                <w:lang w:val="fr-FR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jc w:val="center"/>
        <w:rPr>
          <w:lang w:val="fr-FR"/>
        </w:rPr>
      </w:pPr>
      <w:r>
        <w:rPr>
          <w:rFonts w:cs="Arial" w:ascii="Arial" w:hAnsi="Arial"/>
          <w:b/>
          <w:lang w:val="fr-FR"/>
        </w:rPr>
        <w:t>FIN DE L’ÉPREUVE</w:t>
      </w:r>
    </w:p>
    <w:sectPr>
      <w:headerReference w:type="default" r:id="rId11"/>
      <w:footerReference w:type="default" r:id="rId12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95136119"/>
    </w:sdtPr>
    <w:sdtContent>
      <w:p>
        <w:pPr>
          <w:pStyle w:val="Pieddepage"/>
          <w:jc w:val="center"/>
          <w:rPr>
            <w:lang w:val="fr-FR"/>
          </w:rPr>
        </w:pPr>
        <w:r>
          <w:rPr>
            <w:rFonts w:cs="Arial" w:ascii="Arial" w:hAnsi="Arial"/>
            <w:b/>
            <w:bCs/>
            <w:sz w:val="20"/>
            <w:szCs w:val="20"/>
            <w:lang w:val="fr-FR"/>
          </w:rPr>
          <w:t xml:space="preserve"> </w:t>
        </w:r>
      </w:p>
    </w:sdtContent>
  </w:sdt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2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3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4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Entte"/>
            <w:widowControl w:val="false"/>
            <w:spacing w:lineRule="auto" w:line="252"/>
            <w:ind w:right="-351" w:firstLine="110"/>
            <w:rPr>
              <w:lang w:val="fr-FR"/>
            </w:rPr>
          </w:pPr>
          <w:r>
            <w:rPr/>
            <w:drawing>
              <wp:inline distT="0" distB="0" distL="0" distR="0">
                <wp:extent cx="2400300" cy="739775"/>
                <wp:effectExtent l="0" t="0" r="0" b="0"/>
                <wp:docPr id="4" name="Picture 2" descr="C:\Users\sarah.williams\AppData\Local\Microsoft\Windows\Temporary Internet Files\Content.Outlook\S5J4BNES\Logo_Schola_Europaea_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sarah.williams\AppData\Local\Microsoft\Windows\Temporary Internet Files\Content.Outlook\S5J4BNES\Logo_Schola_Europaea_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Entte"/>
            <w:widowControl w:val="false"/>
            <w:spacing w:lineRule="auto" w:line="252"/>
            <w:ind w:left="-610" w:hanging="0"/>
            <w:jc w:val="right"/>
            <w:rPr>
              <w:sz w:val="28"/>
              <w:lang w:val="fr-FR"/>
            </w:rPr>
          </w:pPr>
          <w:r>
            <w:rPr>
              <w:sz w:val="28"/>
              <w:lang w:val="fr-FR"/>
            </w:rPr>
          </w:r>
        </w:p>
        <w:p>
          <w:pPr>
            <w:pStyle w:val="Entte"/>
            <w:widowControl w:val="false"/>
            <w:spacing w:lineRule="auto" w:line="252"/>
            <w:ind w:left="-610" w:hanging="0"/>
            <w:jc w:val="right"/>
            <w:rPr>
              <w:rFonts w:ascii="Arial" w:hAnsi="Arial" w:cs="Arial"/>
              <w:b/>
              <w:b/>
              <w:lang w:val="fr-FR"/>
            </w:rPr>
          </w:pPr>
          <w:r>
            <w:rPr>
              <w:rFonts w:cs="Arial" w:ascii="Arial" w:hAnsi="Arial"/>
              <w:b/>
              <w:sz w:val="28"/>
              <w:lang w:val="fr-FR"/>
            </w:rPr>
            <w:t>PRÉ-BACCALAURÉAT 2021-2022</w:t>
          </w:r>
        </w:p>
      </w:tc>
    </w:tr>
  </w:tbl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fr-FR"/>
      </w:rPr>
    </w:pPr>
    <w:r>
      <w:rPr>
        <w:rFonts w:ascii="Times New Roman" w:hAnsi="Times New Roman"/>
        <w:b/>
        <w:sz w:val="26"/>
        <w:lang w:val="fr-FR"/>
      </w:rPr>
      <w:t>PRÉ-BACCALAURÉAT EUROPÉEN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22</w:t>
    </w:r>
    <w:r>
      <w:rPr>
        <w:rFonts w:ascii="Times New Roman" w:hAnsi="Times New Roman"/>
        <w:b/>
        <w:sz w:val="26"/>
        <w:lang w:val="fr-FR"/>
      </w:rPr>
      <w:t xml:space="preserve"> : MATHÉMATIQUES 3 PÉRIODES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fr-FR"/>
      </w:rPr>
    </w:pPr>
    <w:r>
      <w:rPr>
        <w:rFonts w:ascii="Times New Roman" w:hAnsi="Times New Roman"/>
        <w:b/>
        <w:sz w:val="26"/>
        <w:lang w:val="fr-FR"/>
      </w:rPr>
      <w:t>PRÉ-BACCALAURÉAT EUROPÉEN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22</w:t>
    </w:r>
    <w:r>
      <w:rPr>
        <w:rFonts w:ascii="Times New Roman" w:hAnsi="Times New Roman"/>
        <w:b/>
        <w:sz w:val="26"/>
        <w:lang w:val="fr-FR"/>
      </w:rPr>
      <w:t xml:space="preserve"> : MATHÉMATIQUES 3 PÉRIODES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fr-FR"/>
      </w:rPr>
    </w:pPr>
    <w:r>
      <w:rPr>
        <w:rFonts w:ascii="Times New Roman" w:hAnsi="Times New Roman"/>
        <w:b/>
        <w:sz w:val="26"/>
        <w:lang w:val="fr-FR"/>
      </w:rPr>
      <w:t>PRÉ-BACCALAURÉAT EUROPÉEN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22</w:t>
    </w:r>
    <w:r>
      <w:rPr>
        <w:rFonts w:ascii="Times New Roman" w:hAnsi="Times New Roman"/>
        <w:b/>
        <w:sz w:val="26"/>
        <w:lang w:val="fr-FR"/>
      </w:rPr>
      <w:t xml:space="preserve"> : MATHÉMATIQUES 3 PÉRIODES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fr-FR"/>
      </w:rPr>
    </w:pPr>
    <w:r>
      <w:rPr>
        <w:rFonts w:ascii="Times New Roman" w:hAnsi="Times New Roman"/>
        <w:b/>
        <w:sz w:val="26"/>
        <w:lang w:val="fr-FR"/>
      </w:rPr>
      <w:t>PRÉ-BACCALAURÉAT EUROPÉEN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22</w:t>
    </w:r>
    <w:r>
      <w:rPr>
        <w:rFonts w:ascii="Times New Roman" w:hAnsi="Times New Roman"/>
        <w:b/>
        <w:sz w:val="26"/>
        <w:lang w:val="fr-FR"/>
      </w:rPr>
      <w:t xml:space="preserve"> : MATHÉMATIQUES 3 PÉRIODES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fr-FR" w:eastAsia="fi-FI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LienInternet">
    <w:name w:val="Hyperlink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LienInternetvisit">
    <w:name w:val="FollowedHyperlink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Ancredenotedebasdepag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Pieddepage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<Relationship Id="rId18" Type="http://schemas.openxmlformats.org/officeDocument/2006/relationships/customXml" Target="../customXml/item3.xml"/><Relationship Id="rId19" Type="http://schemas.openxmlformats.org/officeDocument/2006/relationships/customXml" Target="../customXml/item4.xml"/><Relationship Id="rId20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LibreOffice/7.4.3.2$Linux_X86_64 LibreOffice_project/40$Build-2</Application>
  <AppVersion>15.0000</AppVersion>
  <Pages>6</Pages>
  <Words>899</Words>
  <Characters>4340</Characters>
  <CharactersWithSpaces>5124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cp:lastPrinted>2021-03-24T09:38:00Z</cp:lastPrinted>
  <dcterms:modified xsi:type="dcterms:W3CDTF">2023-01-16T21:56:22Z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