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28"/>
        <w:gridCol w:w="5227"/>
      </w:tblGrid>
      <w:tr>
        <w:trPr/>
        <w:tc>
          <w:tcPr>
            <w:tcW w:w="5228" w:type="dxa"/>
            <w:tcBorders>
              <w:top w:val="nil"/>
              <w:left w:val="nil"/>
              <w:bottom w:val="nil"/>
              <w:right w:val="nil"/>
            </w:tcBorders>
            <w:vAlign w:val="center"/>
          </w:tcPr>
          <w:p>
            <w:pPr>
              <w:pStyle w:val="Normal"/>
              <w:widowControl/>
              <w:spacing w:lineRule="auto" w:line="240" w:before="0" w:after="0"/>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drawing>
                <wp:inline distT="0" distB="0" distL="0" distR="0">
                  <wp:extent cx="1819275" cy="626745"/>
                  <wp:effectExtent l="0" t="0" r="0" b="0"/>
                  <wp:docPr id="1" name="Picture 20" descr="C:\Users\veml\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0" descr="C:\Users\veml\AppData\Local\Microsoft\Windows\INetCache\Content.Word\download.png"/>
                          <pic:cNvPicPr>
                            <a:picLocks noChangeAspect="1" noChangeArrowheads="1"/>
                          </pic:cNvPicPr>
                        </pic:nvPicPr>
                        <pic:blipFill>
                          <a:blip r:embed="rId2"/>
                          <a:stretch>
                            <a:fillRect/>
                          </a:stretch>
                        </pic:blipFill>
                        <pic:spPr bwMode="auto">
                          <a:xfrm>
                            <a:off x="0" y="0"/>
                            <a:ext cx="1819275" cy="626745"/>
                          </a:xfrm>
                          <a:prstGeom prst="rect">
                            <a:avLst/>
                          </a:prstGeom>
                        </pic:spPr>
                      </pic:pic>
                    </a:graphicData>
                  </a:graphic>
                </wp:inline>
              </w:drawing>
            </w:r>
          </w:p>
        </w:tc>
        <w:tc>
          <w:tcPr>
            <w:tcW w:w="5227" w:type="dxa"/>
            <w:tcBorders>
              <w:top w:val="nil"/>
              <w:left w:val="nil"/>
              <w:bottom w:val="nil"/>
              <w:right w:val="nil"/>
            </w:tcBorders>
            <w:vAlign w:val="center"/>
          </w:tcPr>
          <w:p>
            <w:pPr>
              <w:pStyle w:val="Normal"/>
              <w:widowControl/>
              <w:spacing w:lineRule="auto" w:line="240" w:before="0" w:after="0"/>
              <w:jc w:val="right"/>
              <w:rPr>
                <w:rFonts w:ascii="Times New Roman" w:hAnsi="Times New Roman" w:eastAsia="Calibri" w:cs=""/>
                <w:kern w:val="0"/>
                <w:szCs w:val="22"/>
                <w:lang w:val="fr-LU" w:eastAsia="en-US" w:bidi="ar-SA"/>
              </w:rPr>
            </w:pPr>
            <w:r>
              <w:rPr>
                <w:rFonts w:eastAsia="Calibri" w:cs="" w:ascii="Times New Roman" w:hAnsi="Times New Roman"/>
                <w:b/>
                <w:kern w:val="0"/>
                <w:sz w:val="32"/>
                <w:szCs w:val="22"/>
                <w:lang w:val="fr-LU" w:eastAsia="en-US" w:bidi="ar-SA"/>
              </w:rPr>
              <w:t>BACCALA</w:t>
            </w:r>
            <w:r>
              <w:rPr>
                <w:rFonts w:eastAsia="Calibri" w:cs="" w:ascii="Times New Roman" w:hAnsi="Times New Roman"/>
                <w:b/>
                <w:kern w:val="0"/>
                <w:sz w:val="32"/>
                <w:szCs w:val="22"/>
                <w:lang w:val="fr-LU" w:eastAsia="en-US" w:bidi="ar-SA"/>
              </w:rPr>
              <w:t>U</w:t>
            </w:r>
            <w:r>
              <w:rPr>
                <w:rFonts w:eastAsia="Calibri" w:cs="" w:ascii="Times New Roman" w:hAnsi="Times New Roman"/>
                <w:b/>
                <w:kern w:val="0"/>
                <w:sz w:val="32"/>
                <w:szCs w:val="22"/>
                <w:lang w:val="fr-LU" w:eastAsia="en-US" w:bidi="ar-SA"/>
              </w:rPr>
              <w:t>RÉAT EUROPÉEN</w:t>
            </w:r>
          </w:p>
        </w:tc>
      </w:tr>
    </w:tbl>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mc:AlternateContent>
          <mc:Choice Requires="wps">
            <w:drawing>
              <wp:anchor behindDoc="0" distT="40005" distB="69215" distL="108585" distR="137795" simplePos="0" locked="0" layoutInCell="0" allowOverlap="1" relativeHeight="3" wp14:anchorId="760704C1">
                <wp:simplePos x="0" y="0"/>
                <wp:positionH relativeFrom="column">
                  <wp:posOffset>971550</wp:posOffset>
                </wp:positionH>
                <wp:positionV relativeFrom="paragraph">
                  <wp:posOffset>94615</wp:posOffset>
                </wp:positionV>
                <wp:extent cx="4848225" cy="1605915"/>
                <wp:effectExtent l="5715" t="5715" r="4445" b="4445"/>
                <wp:wrapTopAndBottom/>
                <wp:docPr id="2" name="Text Box 2"/>
                <a:graphic xmlns:a="http://schemas.openxmlformats.org/drawingml/2006/main">
                  <a:graphicData uri="http://schemas.microsoft.com/office/word/2010/wordprocessingShape">
                    <wps:wsp>
                      <wps:cNvSpPr/>
                      <wps:spPr>
                        <a:xfrm>
                          <a:off x="0" y="0"/>
                          <a:ext cx="4848120" cy="1605960"/>
                        </a:xfrm>
                        <a:prstGeom prst="rect">
                          <a:avLst/>
                        </a:prstGeom>
                        <a:solidFill>
                          <a:schemeClr val="bg1">
                            <a:lumMod val="75000"/>
                          </a:schemeClr>
                        </a:solidFill>
                        <a:ln w="9525">
                          <a:solidFill>
                            <a:srgbClr val="000000"/>
                          </a:solidFill>
                          <a:miter/>
                        </a:ln>
                      </wps:spPr>
                      <wps:style>
                        <a:lnRef idx="0"/>
                        <a:fillRef idx="0"/>
                        <a:effectRef idx="0"/>
                        <a:fontRef idx="minor"/>
                      </wps:style>
                      <wps:txb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wps:txbx>
                      <wps:bodyPr anchor="t">
                        <a:noAutofit/>
                      </wps:bodyPr>
                    </wps:wsp>
                  </a:graphicData>
                </a:graphic>
              </wp:anchor>
            </w:drawing>
          </mc:Choice>
          <mc:Fallback>
            <w:pict>
              <v:rect id="shape_0" ID="Text Box 2" path="m0,0l-2147483645,0l-2147483645,-2147483646l0,-2147483646xe" fillcolor="#bfbfbf" stroked="t" o:allowincell="f" style="position:absolute;margin-left:76.5pt;margin-top:7.45pt;width:381.7pt;height:126.4pt;mso-wrap-style:square;v-text-anchor:top" wp14:anchorId="760704C1">
                <v:fill o:detectmouseclick="t" type="solid" color2="#404040"/>
                <v:stroke color="black" weight="9360" joinstyle="miter" endcap="flat"/>
                <v:textbox>
                  <w:txbxContent>
                    <w:p>
                      <w:pPr>
                        <w:pStyle w:val="Contenudecadre"/>
                        <w:jc w:val="center"/>
                        <w:rPr>
                          <w:b/>
                          <w:b/>
                          <w:sz w:val="40"/>
                          <w:lang w:val="en-US"/>
                        </w:rPr>
                      </w:pPr>
                      <w:r>
                        <w:rPr>
                          <w:b/>
                          <w:sz w:val="40"/>
                          <w:lang w:val="en-US"/>
                        </w:rPr>
                        <w:t>MATHEMATICS 5 PERIODS</w:t>
                      </w:r>
                    </w:p>
                    <w:p>
                      <w:pPr>
                        <w:pStyle w:val="Contenudecadre"/>
                        <w:jc w:val="center"/>
                        <w:rPr>
                          <w:b/>
                          <w:b/>
                          <w:sz w:val="40"/>
                          <w:lang w:val="en-US"/>
                        </w:rPr>
                      </w:pPr>
                      <w:r>
                        <w:rPr>
                          <w:b/>
                          <w:sz w:val="40"/>
                          <w:lang w:val="en-US"/>
                        </w:rPr>
                        <w:t>EXAMPLES OF FINAL ASSESSMENT</w:t>
                      </w:r>
                    </w:p>
                    <w:p>
                      <w:pPr>
                        <w:pStyle w:val="Contenudecadre"/>
                        <w:spacing w:before="0" w:after="160"/>
                        <w:jc w:val="center"/>
                        <w:rPr>
                          <w:b/>
                          <w:b/>
                          <w:color w:val="FF0000"/>
                          <w:sz w:val="40"/>
                          <w:lang w:val="en-US"/>
                        </w:rPr>
                      </w:pPr>
                      <w:r>
                        <w:rPr>
                          <w:b/>
                          <w:color w:val="FF0000"/>
                          <w:sz w:val="40"/>
                          <w:lang w:val="en-US"/>
                        </w:rPr>
                        <w:t>FRENCH / ENGLISH</w:t>
                      </w:r>
                    </w:p>
                  </w:txbxContent>
                </v:textbox>
                <w10:wrap type="topAndBottom"/>
              </v:rect>
            </w:pict>
          </mc:Fallback>
        </mc:AlternateContent>
      </w:r>
    </w:p>
    <w:p>
      <w:pPr>
        <w:pStyle w:val="Normal"/>
        <w:rPr>
          <w:rFonts w:ascii="Times New Roman" w:hAnsi="Times New Roman"/>
        </w:rPr>
      </w:pPr>
      <w:r>
        <w:rPr>
          <w:rFonts w:ascii="Times New Roman" w:hAnsi="Times New Roman"/>
          <w:sz w:val="28"/>
          <w:szCs w:val="28"/>
          <w:lang w:val="en-US"/>
        </w:rPr>
        <w:t xml:space="preserve">The structure and content of the final assessment is given in the syllabus: </w:t>
      </w:r>
    </w:p>
    <w:p>
      <w:pPr>
        <w:pStyle w:val="Normal"/>
        <w:spacing w:beforeAutospacing="1" w:afterAutospacing="1"/>
        <w:ind w:left="426" w:hanging="0"/>
        <w:jc w:val="both"/>
        <w:rPr>
          <w:rFonts w:ascii="Times New Roman" w:hAnsi="Times New Roman"/>
        </w:rPr>
      </w:pPr>
      <w:r>
        <w:rPr>
          <w:rFonts w:eastAsia="Arial" w:cs="Arial" w:ascii="Times New Roman" w:hAnsi="Times New Roman"/>
          <w:b/>
          <w:bCs/>
          <w:color w:val="000000" w:themeColor="text1"/>
          <w:lang w:val="en-US"/>
        </w:rPr>
        <w:t>[All] topics from S6 […] could potentially be included.</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final Baccalaureate written exam will consist of two parts, one part with and one part without a technological tool. Each part will make up 50% of the total 100 marks and will be 120 minutes long. All topics from the S6 and S7 5 Period courses can be examined in the final written Baccalaureate exam.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overall weighting of the competences will be set by the </w:t>
      </w:r>
      <w:r>
        <w:rPr>
          <w:rFonts w:eastAsia="Arial" w:cs="Arial" w:ascii="Times New Roman" w:hAnsi="Times New Roman"/>
          <w:b/>
          <w:bCs/>
          <w:color w:val="000000" w:themeColor="text1"/>
          <w:lang w:val="en-US"/>
        </w:rPr>
        <w:t>Mathematics BAC matrix</w:t>
      </w:r>
      <w:r>
        <w:rPr>
          <w:rFonts w:eastAsia="Arial" w:cs="Arial" w:ascii="Times New Roman" w:hAnsi="Times New Roman"/>
          <w:color w:val="000000" w:themeColor="text1"/>
          <w:lang w:val="en-US"/>
        </w:rPr>
        <w:t>. The weightings are designed to ensure meaningful marks across the range of performances. Performances should be distinguishable not only quantitatively (“more or less of the same”) but also qualitatively (“different levels of attainment”). This will make the paper accessible to all pupils while providing more challenging problems to obtain higher marks.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 xml:space="preserve">The part without the technological tool will consist of </w:t>
      </w:r>
      <w:r>
        <w:rPr>
          <w:rFonts w:eastAsia="Arial" w:cs="Arial" w:ascii="Times New Roman" w:hAnsi="Times New Roman"/>
          <w:b/>
          <w:bCs/>
          <w:color w:val="000000" w:themeColor="text1"/>
          <w:lang w:val="en-US"/>
        </w:rPr>
        <w:t>six short response questions and two longer questions that require more extended mathematical thinking.</w:t>
      </w:r>
      <w:r>
        <w:rPr>
          <w:rFonts w:eastAsia="Arial" w:cs="Arial" w:ascii="Times New Roman" w:hAnsi="Times New Roman"/>
          <w:color w:val="000000" w:themeColor="text1"/>
          <w:lang w:val="en-US"/>
        </w:rPr>
        <w:t xml:space="preserve"> These extended questions could be structured, giving pupils greater guidance, or more open, requiring pupils to develop a suitable strategy for solving the problem. </w:t>
      </w:r>
    </w:p>
    <w:p>
      <w:pPr>
        <w:pStyle w:val="Normal"/>
        <w:spacing w:beforeAutospacing="1" w:afterAutospacing="1"/>
        <w:ind w:left="426" w:hanging="0"/>
        <w:jc w:val="both"/>
        <w:rPr>
          <w:rFonts w:ascii="Times New Roman" w:hAnsi="Times New Roman"/>
        </w:rPr>
      </w:pPr>
      <w:r>
        <w:rPr>
          <w:rFonts w:eastAsia="Arial" w:cs="Arial" w:ascii="Times New Roman" w:hAnsi="Times New Roman"/>
          <w:color w:val="000000" w:themeColor="text1"/>
          <w:lang w:val="en-US"/>
        </w:rPr>
        <w:t>The part with the technological tool will consist of a smaller number of longer, structured questions that allow pupils to explore a given context in more depth. In general, the level of thinking will increase as a pupil works through the questions. The technological tool will need to be used to fully answer this paper, though this does not exclude the possibility that some questions could be fully answered without the use of the tool.</w:t>
      </w:r>
    </w:p>
    <w:p>
      <w:pPr>
        <w:pStyle w:val="Normal"/>
        <w:rPr>
          <w:rFonts w:ascii="Times New Roman" w:hAnsi="Times New Roman"/>
        </w:rPr>
      </w:pPr>
      <w:r>
        <w:rPr>
          <w:rFonts w:ascii="Times New Roman" w:hAnsi="Times New Roman"/>
          <w:sz w:val="28"/>
          <w:szCs w:val="28"/>
          <w:lang w:val="en-US"/>
        </w:rPr>
        <w:t>The structure of the papers should therefore not be as rigid as it was with the previous syllabus. Questions can cover any subject, in any order, and one question can cover more than one part of the syllabus, as is the case for some questions in these examples.</w:t>
      </w:r>
      <w:r>
        <w:br w:type="page"/>
      </w:r>
    </w:p>
    <w:p>
      <w:pPr>
        <w:pStyle w:val="Normal"/>
        <w:pBdr>
          <w:top w:val="single" w:sz="4" w:space="1" w:color="000000"/>
          <w:left w:val="single" w:sz="4" w:space="4" w:color="000000"/>
          <w:bottom w:val="single" w:sz="4" w:space="1" w:color="000000"/>
          <w:right w:val="single" w:sz="4" w:space="4" w:color="000000"/>
        </w:pBdr>
        <w:shd w:val="clear" w:color="auto" w:fill="E7E6E6" w:themeFill="background2"/>
        <w:jc w:val="center"/>
        <w:rPr>
          <w:rFonts w:ascii="Times New Roman" w:hAnsi="Times New Roman"/>
        </w:rPr>
      </w:pPr>
      <w:r>
        <w:rPr>
          <w:rFonts w:ascii="Times New Roman" w:hAnsi="Times New Roman"/>
          <w:sz w:val="28"/>
          <w:lang w:val="en-US"/>
        </w:rPr>
        <w:t>Example 1 – part A</w:t>
      </w:r>
    </w:p>
    <w:p>
      <w:pPr>
        <w:pStyle w:val="Normal"/>
        <w:rPr>
          <w:rFonts w:ascii="Times New Roman" w:hAnsi="Times New Roman"/>
        </w:rPr>
      </w:pPr>
      <w:r>
        <w:rPr>
          <w:rFonts w:ascii="Times New Roman" w:hAnsi="Times New Roman"/>
        </w:rPr>
      </w:r>
    </w:p>
    <w:tbl>
      <w:tblPr>
        <w:tblStyle w:val="TableGrid"/>
        <w:tblW w:w="104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634"/>
        <w:gridCol w:w="821"/>
      </w:tblGrid>
      <w:tr>
        <w:trPr/>
        <w:tc>
          <w:tcPr>
            <w:tcW w:w="9634" w:type="dxa"/>
            <w:tcBorders/>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Question A1</w:t>
            </w:r>
          </w:p>
        </w:tc>
        <w:tc>
          <w:tcPr>
            <w:tcW w:w="821" w:type="dxa"/>
            <w:tcBorders/>
            <w:vAlign w:val="center"/>
          </w:tcPr>
          <w:p>
            <w:pPr>
              <w:pStyle w:val="Normal"/>
              <w:widowControl/>
              <w:spacing w:lineRule="auto" w:line="240" w:before="0" w:after="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2780" w:hRule="atLeast"/>
        </w:trPr>
        <w:tc>
          <w:tcPr>
            <w:tcW w:w="9634" w:type="dxa"/>
            <w:tcBorders/>
            <w:vAlign w:val="center"/>
          </w:tcPr>
          <w:p>
            <w:pPr>
              <w:pStyle w:val="Normal"/>
              <w:widowControl/>
              <w:spacing w:lineRule="auto" w:line="24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Let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eastAsia="Calibri" w:cs="Calibri" w:ascii="Times New Roman" w:hAnsi="Times New Roman" w:cstheme="minorHAnsi"/>
                <w:kern w:val="0"/>
                <w:sz w:val="22"/>
                <w:szCs w:val="22"/>
                <w:lang w:val="en-US" w:eastAsia="en-US" w:bidi="ar-SA"/>
              </w:rPr>
              <w:t xml:space="preserve"> and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g</m:t>
              </m:r>
            </m:oMath>
            <w:r>
              <w:rPr>
                <w:rFonts w:eastAsia="Calibri" w:cs="Calibri" w:ascii="Times New Roman" w:hAnsi="Times New Roman" w:cstheme="minorHAnsi"/>
                <w:kern w:val="0"/>
                <w:sz w:val="22"/>
                <w:szCs w:val="22"/>
                <w:lang w:val="en-US" w:eastAsia="en-US" w:bidi="ar-SA"/>
              </w:rPr>
              <w:t xml:space="preserve">  be two functions defined by:</w:t>
            </w:r>
          </w:p>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sup>
                </m:sSup>
                <m:r>
                  <w:rPr>
                    <w:rFonts w:ascii="Cambria Math" w:hAnsi="Cambria Math"/>
                  </w:rPr>
                  <m:t xml:space="preserve">∧</m:t>
                </m:r>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b</m:t>
                    </m:r>
                    <m:r>
                      <w:rPr>
                        <w:rFonts w:ascii="Cambria Math" w:hAnsi="Cambria Math"/>
                      </w:rPr>
                      <m:t xml:space="preserve">⋅</m:t>
                    </m:r>
                    <m:r>
                      <w:rPr>
                        <w:rFonts w:ascii="Cambria Math" w:hAnsi="Cambria Math"/>
                      </w:rPr>
                      <m:t xml:space="preserve">x</m:t>
                    </m:r>
                    <m:r>
                      <w:rPr>
                        <w:rFonts w:ascii="Cambria Math" w:hAnsi="Cambria Math"/>
                      </w:rPr>
                      <m:t xml:space="preserve">+</m:t>
                    </m:r>
                    <m:r>
                      <w:rPr>
                        <w:rFonts w:ascii="Cambria Math" w:hAnsi="Cambria Math"/>
                      </w:rPr>
                      <m:t xml:space="preserve">2</m:t>
                    </m:r>
                  </m:num>
                  <m:den>
                    <m:r>
                      <w:rPr>
                        <w:rFonts w:ascii="Cambria Math" w:hAnsi="Cambria Math"/>
                      </w:rPr>
                      <m:t xml:space="preserve">x</m:t>
                    </m:r>
                    <m:r>
                      <w:rPr>
                        <w:rFonts w:ascii="Cambria Math" w:hAnsi="Cambria Math"/>
                      </w:rPr>
                      <m:t xml:space="preserve">−</m:t>
                    </m:r>
                    <m:r>
                      <w:rPr>
                        <w:rFonts w:ascii="Cambria Math" w:hAnsi="Cambria Math"/>
                      </w:rPr>
                      <m:t xml:space="preserve">1</m:t>
                    </m:r>
                  </m:den>
                </m:f>
              </m:oMath>
            </m:oMathPara>
          </w:p>
          <w:p>
            <w:pPr>
              <w:pStyle w:val="Normal"/>
              <w:widowControl/>
              <w:spacing w:lineRule="auto" w:line="24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where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a</m:t>
              </m:r>
            </m:oMath>
            <w:r>
              <w:rPr>
                <w:rFonts w:eastAsia="Calibri" w:cs="Calibri" w:ascii="Times New Roman" w:hAnsi="Times New Roman" w:cstheme="minorHAnsi"/>
                <w:kern w:val="0"/>
                <w:sz w:val="22"/>
                <w:szCs w:val="22"/>
                <w:lang w:val="en-US" w:eastAsia="en-US" w:bidi="ar-SA"/>
              </w:rPr>
              <w:t xml:space="preserve"> and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b</m:t>
              </m:r>
            </m:oMath>
            <w:r>
              <w:rPr>
                <w:rFonts w:eastAsia="Calibri" w:cs="Calibri" w:ascii="Times New Roman" w:hAnsi="Times New Roman" w:cstheme="minorHAnsi"/>
                <w:kern w:val="0"/>
                <w:sz w:val="22"/>
                <w:szCs w:val="22"/>
                <w:lang w:val="en-US" w:eastAsia="en-US" w:bidi="ar-SA"/>
              </w:rPr>
              <w:t xml:space="preserve"> are real numbers.</w:t>
            </w:r>
          </w:p>
          <w:p>
            <w:pPr>
              <w:pStyle w:val="Normal"/>
              <w:widowControl/>
              <w:spacing w:lineRule="auto" w:line="360" w:before="0" w:after="0"/>
              <w:ind w:left="58" w:hanging="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Find the values of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a</m:t>
              </m:r>
            </m:oMath>
            <w:r>
              <w:rPr>
                <w:rFonts w:eastAsia="Calibri" w:cs="Calibri" w:ascii="Times New Roman" w:hAnsi="Times New Roman" w:cstheme="minorHAnsi"/>
                <w:kern w:val="0"/>
                <w:sz w:val="22"/>
                <w:szCs w:val="22"/>
                <w:lang w:val="en-US" w:eastAsia="en-US" w:bidi="ar-SA"/>
              </w:rPr>
              <w:t xml:space="preserve"> and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b</m:t>
              </m:r>
            </m:oMath>
            <w:r>
              <w:rPr>
                <w:rFonts w:eastAsia="Calibri" w:cs="Calibri" w:ascii="Times New Roman" w:hAnsi="Times New Roman" w:cstheme="minorHAnsi"/>
                <w:kern w:val="0"/>
                <w:sz w:val="22"/>
                <w:szCs w:val="22"/>
                <w:lang w:val="en-US" w:eastAsia="en-US" w:bidi="ar-SA"/>
              </w:rPr>
              <w:t xml:space="preserve"> such that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eastAsia="Calibri" w:cs="Calibri" w:ascii="Times New Roman" w:hAnsi="Times New Roman" w:cstheme="minorHAnsi"/>
                <w:kern w:val="0"/>
                <w:sz w:val="22"/>
                <w:szCs w:val="22"/>
                <w:lang w:val="en-US" w:eastAsia="en-US" w:bidi="ar-SA"/>
              </w:rPr>
              <w:t xml:space="preserve"> and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g</m:t>
              </m:r>
            </m:oMath>
            <w:r>
              <w:rPr>
                <w:rFonts w:eastAsia="Calibri" w:cs="Calibri" w:ascii="Times New Roman" w:hAnsi="Times New Roman" w:cstheme="minorHAnsi"/>
                <w:kern w:val="0"/>
                <w:sz w:val="22"/>
                <w:szCs w:val="22"/>
                <w:lang w:val="en-US" w:eastAsia="en-US" w:bidi="ar-SA"/>
              </w:rPr>
              <w:t xml:space="preserve"> have the following properties:</w:t>
            </w:r>
          </w:p>
          <w:p>
            <w:pPr>
              <w:pStyle w:val="ListParagraph"/>
              <w:widowControl/>
              <w:numPr>
                <w:ilvl w:val="0"/>
                <w:numId w:val="1"/>
              </w:numPr>
              <w:spacing w:lineRule="auto" w:line="259" w:before="0" w:after="160"/>
              <w:ind w:left="720" w:hanging="360"/>
              <w:contextualSpacing w:val="false"/>
              <w:jc w:val="left"/>
              <w:rPr>
                <w:rFonts w:ascii="Times New Roman" w:hAnsi="Times New Roman"/>
                <w:kern w:val="0"/>
                <w:sz w:val="22"/>
                <w:szCs w:val="22"/>
                <w:lang w:eastAsia="en-US" w:bidi="ar-SA"/>
              </w:rPr>
            </w:pP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cs="Calibri" w:ascii="Times New Roman" w:hAnsi="Times New Roman"/>
                <w:kern w:val="0"/>
                <w:sz w:val="22"/>
                <w:szCs w:val="22"/>
                <w:lang w:val="en-US" w:eastAsia="en-US" w:bidi="ar-SA"/>
              </w:rPr>
              <w:t xml:space="preserve"> </w:t>
            </w:r>
            <w:r>
              <w:rPr>
                <w:rFonts w:cs="Calibri" w:ascii="Times New Roman" w:hAnsi="Times New Roman"/>
                <w:kern w:val="0"/>
                <w:sz w:val="22"/>
                <w:szCs w:val="22"/>
                <w:lang w:val="en-US" w:eastAsia="en-US" w:bidi="ar-SA"/>
              </w:rPr>
              <w:t xml:space="preserve">and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g</m:t>
              </m:r>
            </m:oMath>
            <w:r>
              <w:rPr>
                <w:rFonts w:cs="Calibri" w:ascii="Times New Roman" w:hAnsi="Times New Roman"/>
                <w:kern w:val="0"/>
                <w:sz w:val="22"/>
                <w:szCs w:val="22"/>
                <w:lang w:val="en-US" w:eastAsia="en-US" w:bidi="ar-SA"/>
              </w:rPr>
              <w:t xml:space="preserve"> have the same limit in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m:t>
              </m:r>
              <m:r>
                <w:rPr>
                  <w:rFonts w:ascii="Cambria Math" w:hAnsi="Cambria Math"/>
                </w:rPr>
                <m:t xml:space="preserve">∞</m:t>
              </m:r>
            </m:oMath>
            <w:r>
              <w:rPr>
                <w:rFonts w:cs="Calibri" w:ascii="Times New Roman" w:hAnsi="Times New Roman"/>
                <w:kern w:val="0"/>
                <w:sz w:val="22"/>
                <w:szCs w:val="22"/>
                <w:lang w:val="en-US" w:eastAsia="en-US" w:bidi="ar-SA"/>
              </w:rPr>
              <w:t>.</w:t>
            </w:r>
          </w:p>
          <w:p>
            <w:pPr>
              <w:pStyle w:val="ListParagraph"/>
              <w:widowControl/>
              <w:numPr>
                <w:ilvl w:val="0"/>
                <w:numId w:val="1"/>
              </w:numPr>
              <w:spacing w:lineRule="auto" w:line="259" w:before="0" w:after="160"/>
              <w:ind w:left="720" w:hanging="360"/>
              <w:contextualSpacing w:val="false"/>
              <w:jc w:val="left"/>
              <w:rPr>
                <w:rFonts w:ascii="Times New Roman" w:hAnsi="Times New Roman"/>
                <w:kern w:val="0"/>
                <w:sz w:val="22"/>
                <w:szCs w:val="22"/>
                <w:lang w:eastAsia="en-US" w:bidi="ar-SA"/>
              </w:rPr>
            </w:pPr>
            <w:r>
              <w:rPr>
                <w:rFonts w:cs="Calibri" w:ascii="Times New Roman" w:hAnsi="Times New Roman"/>
                <w:kern w:val="0"/>
                <w:sz w:val="22"/>
                <w:szCs w:val="22"/>
                <w:lang w:val="en-US" w:eastAsia="en-US" w:bidi="ar-SA"/>
              </w:rPr>
              <w:t xml:space="preserve">The graphs of functions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cs="Calibri" w:ascii="Times New Roman" w:hAnsi="Times New Roman"/>
                <w:kern w:val="0"/>
                <w:sz w:val="22"/>
                <w:szCs w:val="22"/>
                <w:lang w:val="en-US" w:eastAsia="en-US" w:bidi="ar-SA"/>
              </w:rPr>
              <w:t xml:space="preserve"> and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g</m:t>
              </m:r>
            </m:oMath>
            <w:r>
              <w:rPr>
                <w:rFonts w:cs="Calibri" w:ascii="Times New Roman" w:hAnsi="Times New Roman"/>
                <w:kern w:val="0"/>
                <w:sz w:val="22"/>
                <w:szCs w:val="22"/>
                <w:lang w:val="en-US" w:eastAsia="en-US" w:bidi="ar-SA"/>
              </w:rPr>
              <w:t xml:space="preserve"> intercept in a point with abscissa 2.</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kern w:val="0"/>
                <w:sz w:val="22"/>
                <w:szCs w:val="22"/>
                <w:lang w:eastAsia="en-US" w:bidi="ar-SA"/>
              </w:rPr>
            </w:pPr>
            <w:r>
              <w:rPr>
                <w:rFonts w:eastAsia="Calibri" w:cs="Calibri" w:ascii="Times New Roman" w:hAnsi="Times New Roman" w:cstheme="minorHAnsi"/>
                <w:b/>
                <w:bCs/>
                <w:kern w:val="0"/>
                <w:sz w:val="22"/>
                <w:szCs w:val="22"/>
                <w:lang w:val="en-US" w:eastAsia="en-US" w:bidi="ar-SA"/>
              </w:rPr>
              <w:t>5</w:t>
            </w:r>
          </w:p>
        </w:tc>
      </w:tr>
      <w:tr>
        <w:trPr/>
        <w:tc>
          <w:tcPr>
            <w:tcW w:w="9634"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A2</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420" w:hRule="atLeast"/>
        </w:trPr>
        <w:tc>
          <w:tcPr>
            <w:tcW w:w="9634" w:type="dxa"/>
            <w:tcBorders/>
            <w:vAlign w:val="center"/>
          </w:tcPr>
          <w:p>
            <w:pPr>
              <w:pStyle w:val="Normal"/>
              <w:widowControl/>
              <w:spacing w:lineRule="auto" w:line="240" w:before="0" w:after="0"/>
              <w:jc w:val="left"/>
              <w:rPr>
                <w:rFonts w:ascii="Times New Roman" w:hAnsi="Times New Roman" w:cs=""/>
                <w:kern w:val="0"/>
                <w:sz w:val="22"/>
                <w:szCs w:val="22"/>
                <w:lang w:eastAsia="en-US" w:bidi="ar-SA"/>
              </w:rPr>
            </w:pPr>
            <w:r>
              <w:rPr>
                <w:rFonts w:eastAsia="Calibri" w:cs="" w:ascii="Times New Roman" w:hAnsi="Times New Roman"/>
                <w:kern w:val="0"/>
                <w:sz w:val="22"/>
                <w:szCs w:val="22"/>
                <w:lang w:val="en-GB" w:eastAsia="en-US" w:bidi="ar-SA"/>
              </w:rPr>
              <w:t xml:space="preserve">Consider vectors  </w:t>
            </w:r>
            <w:r>
              <w:rPr>
                <w:rFonts w:eastAsia="Calibri" w:cs="" w:ascii="Times New Roman" w:hAnsi="Times New Roman"/>
                <w:kern w:val="0"/>
                <w:sz w:val="22"/>
                <w:szCs w:val="22"/>
                <w:lang w:val="fr-LU" w:eastAsia="en-US" w:bidi="ar-SA"/>
              </w:rPr>
            </w:r>
            <m:oMath xmlns:m="http://schemas.openxmlformats.org/officeDocument/2006/math">
              <m:acc>
                <m:accPr>
                  <m:chr m:val="⃗"/>
                </m:accPr>
                <m:e>
                  <m:r>
                    <w:rPr>
                      <w:rFonts w:ascii="Cambria Math" w:hAnsi="Cambria Math"/>
                    </w:rPr>
                    <m:t xml:space="preserve">a</m:t>
                  </m:r>
                </m:e>
              </m:acc>
              <m:r>
                <w:rPr>
                  <w:rFonts w:ascii="Cambria Math" w:hAnsi="Cambria Math"/>
                </w:rPr>
                <m:t xml:space="preserve">=</m:t>
              </m:r>
              <m:d>
                <m:dPr>
                  <m:begChr m:val="("/>
                  <m:endChr m:val=")"/>
                </m:dPr>
                <m:e>
                  <m:m>
                    <m:mr>
                      <m:e>
                        <m:r>
                          <w:rPr>
                            <w:rFonts w:ascii="Cambria Math" w:hAnsi="Cambria Math"/>
                          </w:rPr>
                          <m:t xml:space="preserve">1</m:t>
                        </m:r>
                      </m:e>
                    </m:mr>
                    <m:mr>
                      <m:e>
                        <m:r>
                          <w:rPr>
                            <w:rFonts w:ascii="Cambria Math" w:hAnsi="Cambria Math"/>
                          </w:rPr>
                          <m:t xml:space="preserve">1</m:t>
                        </m:r>
                      </m:e>
                    </m:mr>
                    <m:mr>
                      <m:e>
                        <m:r>
                          <w:rPr>
                            <w:rFonts w:ascii="Cambria Math" w:hAnsi="Cambria Math"/>
                          </w:rPr>
                          <m:t xml:space="preserve">1</m:t>
                        </m:r>
                      </m:e>
                    </m:mr>
                  </m:m>
                </m:e>
              </m:d>
            </m:oMath>
            <w:r>
              <w:rPr>
                <w:rFonts w:eastAsia="Calibri" w:cs="" w:ascii="Times New Roman" w:hAnsi="Times New Roman"/>
                <w:kern w:val="0"/>
                <w:sz w:val="22"/>
                <w:szCs w:val="22"/>
                <w:lang w:val="en-GB" w:eastAsia="en-US" w:bidi="ar-SA"/>
              </w:rPr>
              <w:t xml:space="preserve"> , </w:t>
            </w:r>
            <w:r>
              <w:rPr>
                <w:rFonts w:eastAsia="Calibri" w:cs="" w:ascii="Times New Roman" w:hAnsi="Times New Roman"/>
                <w:kern w:val="0"/>
                <w:sz w:val="22"/>
                <w:szCs w:val="22"/>
                <w:lang w:val="fr-LU" w:eastAsia="en-US" w:bidi="ar-SA"/>
              </w:rPr>
            </w:r>
            <m:oMath xmlns:m="http://schemas.openxmlformats.org/officeDocument/2006/math">
              <m:acc>
                <m:accPr>
                  <m:chr m:val="⃗"/>
                </m:accPr>
                <m:e>
                  <m:r>
                    <w:rPr>
                      <w:rFonts w:ascii="Cambria Math" w:hAnsi="Cambria Math"/>
                    </w:rPr>
                    <m:t xml:space="preserve">b</m:t>
                  </m:r>
                </m:e>
              </m:acc>
              <m:r>
                <w:rPr>
                  <w:rFonts w:ascii="Cambria Math" w:hAnsi="Cambria Math"/>
                </w:rPr>
                <m:t xml:space="preserve">=</m:t>
              </m:r>
              <m:d>
                <m:dPr>
                  <m:begChr m:val="("/>
                  <m:endChr m:val=")"/>
                </m:dPr>
                <m:e>
                  <m:m>
                    <m:mr>
                      <m:e>
                        <m:r>
                          <w:rPr>
                            <w:rFonts w:ascii="Cambria Math" w:hAnsi="Cambria Math"/>
                          </w:rPr>
                          <m:t xml:space="preserve">n</m:t>
                        </m:r>
                      </m:e>
                    </m:mr>
                    <m:mr>
                      <m:e>
                        <m:r>
                          <w:rPr>
                            <w:rFonts w:ascii="Cambria Math" w:hAnsi="Cambria Math"/>
                          </w:rPr>
                          <m:t xml:space="preserve">1</m:t>
                        </m:r>
                      </m:e>
                    </m:mr>
                    <m:mr>
                      <m:e>
                        <m:r>
                          <w:rPr>
                            <w:rFonts w:ascii="Cambria Math" w:hAnsi="Cambria Math"/>
                          </w:rPr>
                          <m:t xml:space="preserve">−</m:t>
                        </m:r>
                        <m:r>
                          <w:rPr>
                            <w:rFonts w:ascii="Cambria Math" w:hAnsi="Cambria Math"/>
                          </w:rPr>
                          <m:t xml:space="preserve">3</m:t>
                        </m:r>
                      </m:e>
                    </m:mr>
                  </m:m>
                </m:e>
              </m:d>
            </m:oMath>
            <w:r>
              <w:rPr>
                <w:rFonts w:eastAsia="" w:cs="" w:ascii="Times New Roman" w:hAnsi="Times New Roman" w:eastAsiaTheme="minorEastAsia"/>
                <w:kern w:val="0"/>
                <w:sz w:val="22"/>
                <w:szCs w:val="22"/>
                <w:lang w:val="en-GB" w:eastAsia="en-US" w:bidi="ar-SA"/>
              </w:rPr>
              <w:t xml:space="preserve">and </w:t>
            </w:r>
            <w:r>
              <w:rPr>
                <w:rFonts w:eastAsia="Calibri" w:cs="" w:ascii="Times New Roman" w:hAnsi="Times New Roman"/>
                <w:kern w:val="0"/>
                <w:sz w:val="22"/>
                <w:szCs w:val="22"/>
                <w:lang w:val="fr-LU" w:eastAsia="en-US" w:bidi="ar-SA"/>
              </w:rPr>
            </w:r>
            <m:oMath xmlns:m="http://schemas.openxmlformats.org/officeDocument/2006/math">
              <m:acc>
                <m:accPr>
                  <m:chr m:val="⃗"/>
                </m:accPr>
                <m:e>
                  <m:r>
                    <w:rPr>
                      <w:rFonts w:ascii="Cambria Math" w:hAnsi="Cambria Math"/>
                    </w:rPr>
                    <m:t xml:space="preserve">c</m:t>
                  </m:r>
                </m:e>
              </m:acc>
              <m:r>
                <w:rPr>
                  <w:rFonts w:ascii="Cambria Math" w:hAnsi="Cambria Math"/>
                </w:rPr>
                <m:t xml:space="preserve">=</m:t>
              </m:r>
              <m:d>
                <m:dPr>
                  <m:begChr m:val="("/>
                  <m:endChr m:val=")"/>
                </m:dPr>
                <m:e>
                  <m:m>
                    <m:mr>
                      <m:e>
                        <m:r>
                          <w:rPr>
                            <w:rFonts w:ascii="Cambria Math" w:hAnsi="Cambria Math"/>
                          </w:rPr>
                          <m:t xml:space="preserve">2</m:t>
                        </m:r>
                      </m:e>
                    </m:mr>
                    <m:mr>
                      <m:e>
                        <m:r>
                          <w:rPr>
                            <w:rFonts w:ascii="Cambria Math" w:hAnsi="Cambria Math"/>
                          </w:rPr>
                          <m:t xml:space="preserve">−</m:t>
                        </m:r>
                        <m:r>
                          <w:rPr>
                            <w:rFonts w:ascii="Cambria Math" w:hAnsi="Cambria Math"/>
                          </w:rPr>
                          <m:t xml:space="preserve">1</m:t>
                        </m:r>
                      </m:e>
                    </m:mr>
                    <m:mr>
                      <m:e>
                        <m:r>
                          <w:rPr>
                            <w:rFonts w:ascii="Cambria Math" w:hAnsi="Cambria Math"/>
                          </w:rPr>
                          <m:t xml:space="preserve">−</m:t>
                        </m:r>
                        <m:r>
                          <w:rPr>
                            <w:rFonts w:ascii="Cambria Math" w:hAnsi="Cambria Math"/>
                          </w:rPr>
                          <m:t xml:space="preserve">1</m:t>
                        </m:r>
                      </m:e>
                    </m:mr>
                  </m:m>
                </m:e>
              </m:d>
            </m:oMath>
            <w:r>
              <w:rPr>
                <w:rFonts w:eastAsia="" w:cs="" w:ascii="Times New Roman" w:hAnsi="Times New Roman" w:eastAsiaTheme="minorEastAsia"/>
                <w:kern w:val="0"/>
                <w:sz w:val="22"/>
                <w:szCs w:val="22"/>
                <w:lang w:val="en-GB" w:eastAsia="en-US" w:bidi="ar-SA"/>
              </w:rPr>
              <w:t xml:space="preserve">, where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eastAsia="" w:cs="" w:ascii="Times New Roman" w:hAnsi="Times New Roman" w:eastAsiaTheme="minorEastAsia"/>
                <w:kern w:val="0"/>
                <w:sz w:val="22"/>
                <w:szCs w:val="22"/>
                <w:lang w:val="en-GB" w:eastAsia="en-US" w:bidi="ar-SA"/>
              </w:rPr>
              <w:t xml:space="preserve"> is a real number</w:t>
            </w:r>
            <w:r>
              <w:rPr>
                <w:rFonts w:eastAsia="Calibri" w:cs="" w:ascii="Times New Roman" w:hAnsi="Times New Roman"/>
                <w:kern w:val="0"/>
                <w:sz w:val="22"/>
                <w:szCs w:val="22"/>
                <w:lang w:val="en-GB" w:eastAsia="en-US" w:bidi="ar-SA"/>
              </w:rPr>
              <w:t>.</w:t>
            </w:r>
          </w:p>
          <w:p>
            <w:pPr>
              <w:pStyle w:val="Normal"/>
              <w:widowControl/>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 xml:space="preserve">Prove that whatever the value of </w:t>
            </w:r>
            <w:r>
              <w:rPr>
                <w:rFonts w:eastAsia="Calibri" w:cs=""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eastAsia="Calibri" w:cs="" w:ascii="Times New Roman" w:hAnsi="Times New Roman"/>
                <w:kern w:val="0"/>
                <w:sz w:val="22"/>
                <w:szCs w:val="22"/>
                <w:lang w:val="en-GB" w:eastAsia="en-US" w:bidi="ar-SA"/>
              </w:rPr>
              <w:t>, the volume of the parallelepiped determined by these vectors is always the same.</w:t>
            </w:r>
          </w:p>
        </w:tc>
        <w:tc>
          <w:tcPr>
            <w:tcW w:w="821" w:type="dxa"/>
            <w:tcBorders/>
            <w:vAlign w:val="center"/>
          </w:tcPr>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5</w:t>
            </w:r>
          </w:p>
        </w:tc>
      </w:tr>
      <w:tr>
        <w:trPr/>
        <w:tc>
          <w:tcPr>
            <w:tcW w:w="9634"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A3</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1134" w:hRule="atLeast"/>
        </w:trPr>
        <w:tc>
          <w:tcPr>
            <w:tcW w:w="9634" w:type="dxa"/>
            <w:tcBorders/>
            <w:vAlign w:val="center"/>
          </w:tcPr>
          <w:p>
            <w:pPr>
              <w:pStyle w:val="Normal"/>
              <w:widowControl/>
              <w:spacing w:lineRule="auto" w:line="240" w:before="0" w:after="0"/>
              <w:jc w:val="left"/>
              <w:rPr>
                <w:rFonts w:ascii="Times New Roman" w:hAnsi="Times New Roman" w:eastAsia="Calibri" w:cs=""/>
                <w:kern w:val="0"/>
                <w:sz w:val="22"/>
                <w:szCs w:val="22"/>
                <w:lang w:eastAsia="en-US" w:bidi="ar-SA"/>
              </w:rPr>
            </w:pPr>
            <w:r>
              <w:rPr>
                <w:rFonts w:eastAsia="Calibri" w:cs="" w:ascii="Times New Roman" w:hAnsi="Times New Roman"/>
                <w:kern w:val="0"/>
                <w:sz w:val="22"/>
                <w:szCs w:val="22"/>
                <w:lang w:val="en-GB" w:eastAsia="en-US" w:bidi="ar-SA"/>
              </w:rPr>
              <w:t>Solve the equation:</w:t>
            </w:r>
          </w:p>
          <w:p>
            <w:pPr>
              <w:pStyle w:val="Normal"/>
              <w:widowControl/>
              <w:spacing w:lineRule="auto" w:line="240" w:before="0" w:after="0"/>
              <w:jc w:val="center"/>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r>
            <m:oMathPara xmlns:m="http://schemas.openxmlformats.org/officeDocument/2006/math">
              <m:oMathParaPr>
                <m:jc m:val="center"/>
              </m:oMathParaPr>
              <m:oMath>
                <m:sSub>
                  <m:e>
                    <m:r>
                      <w:rPr>
                        <w:rFonts w:ascii="Cambria Math" w:hAnsi="Cambria Math"/>
                      </w:rPr>
                      <m:t xml:space="preserve">log</m:t>
                    </m:r>
                  </m:e>
                  <m:sub>
                    <m:r>
                      <w:rPr>
                        <w:rFonts w:ascii="Cambria Math" w:hAnsi="Cambria Math"/>
                      </w:rPr>
                      <m:t xml:space="preserve">2</m:t>
                    </m:r>
                  </m:sub>
                </m:sSub>
                <m:d>
                  <m:dPr>
                    <m:begChr m:val="("/>
                    <m:endChr m:val=")"/>
                  </m:dPr>
                  <m:e>
                    <m:r>
                      <w:rPr>
                        <w:rFonts w:ascii="Cambria Math" w:hAnsi="Cambria Math"/>
                      </w:rPr>
                      <m:t xml:space="preserve">x</m:t>
                    </m:r>
                  </m:e>
                </m:d>
                <m:r>
                  <w:rPr>
                    <w:rFonts w:ascii="Cambria Math" w:hAnsi="Cambria Math"/>
                  </w:rPr>
                  <m:t xml:space="preserve">+</m:t>
                </m:r>
                <m:sSub>
                  <m:e>
                    <m:r>
                      <w:rPr>
                        <w:rFonts w:ascii="Cambria Math" w:hAnsi="Cambria Math"/>
                      </w:rPr>
                      <m:t xml:space="preserve">log</m:t>
                    </m:r>
                  </m:e>
                  <m:sub>
                    <m:r>
                      <w:rPr>
                        <w:rFonts w:ascii="Cambria Math" w:hAnsi="Cambria Math"/>
                      </w:rPr>
                      <m:t xml:space="preserve">2</m:t>
                    </m:r>
                  </m:sub>
                </m:sSub>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1</m:t>
                    </m:r>
                  </m:e>
                </m:d>
                <m:r>
                  <w:rPr>
                    <w:rFonts w:ascii="Cambria Math" w:hAnsi="Cambria Math"/>
                  </w:rPr>
                  <m:t xml:space="preserve">=</m:t>
                </m:r>
                <m:r>
                  <w:rPr>
                    <w:rFonts w:ascii="Cambria Math" w:hAnsi="Cambria Math"/>
                  </w:rPr>
                  <m:t xml:space="preserve">1</m:t>
                </m:r>
              </m:oMath>
            </m:oMathPara>
          </w:p>
          <w:p>
            <w:pPr>
              <w:pStyle w:val="Normal"/>
              <w:widowControl/>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c>
          <w:tcPr>
            <w:tcW w:w="821" w:type="dxa"/>
            <w:tcBorders/>
            <w:vAlign w:val="center"/>
          </w:tcPr>
          <w:p>
            <w:pPr>
              <w:pStyle w:val="Normal"/>
              <w:widowControl/>
              <w:spacing w:lineRule="auto" w:line="240" w:before="0" w:after="0"/>
              <w:jc w:val="center"/>
              <w:rPr>
                <w:rFonts w:ascii="Times New Roman" w:hAnsi="Times New Roman" w:eastAsia="Calibri" w:cs=""/>
                <w:kern w:val="0"/>
                <w:sz w:val="22"/>
                <w:szCs w:val="22"/>
                <w:lang w:eastAsia="en-US" w:bidi="ar-SA"/>
              </w:rPr>
            </w:pPr>
            <w:r>
              <w:rPr>
                <w:rFonts w:eastAsia="Calibri" w:cs="" w:ascii="Times New Roman" w:hAnsi="Times New Roman"/>
                <w:b/>
                <w:bCs/>
                <w:kern w:val="0"/>
                <w:sz w:val="22"/>
                <w:szCs w:val="22"/>
                <w:lang w:val="en-GB" w:eastAsia="en-US" w:bidi="ar-SA"/>
              </w:rPr>
              <w:t>5</w:t>
            </w:r>
          </w:p>
        </w:tc>
      </w:tr>
      <w:tr>
        <w:trPr/>
        <w:tc>
          <w:tcPr>
            <w:tcW w:w="9634"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A4</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2554" w:hRule="atLeast"/>
        </w:trPr>
        <w:tc>
          <w:tcPr>
            <w:tcW w:w="9634" w:type="dxa"/>
            <w:tcBorders/>
            <w:vAlign w:val="center"/>
          </w:tcPr>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kern w:val="0"/>
                <w:sz w:val="22"/>
                <w:szCs w:val="22"/>
                <w:lang w:val="en-US" w:eastAsia="en-US" w:bidi="ar-SA"/>
              </w:rPr>
              <w:t xml:space="preserve">Consider function </w:t>
            </w:r>
            <w:r>
              <w:rPr>
                <w:rFonts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2"/>
                <w:szCs w:val="22"/>
                <w:lang w:val="en-US" w:eastAsia="en-US" w:bidi="ar-SA"/>
              </w:rPr>
              <w:t xml:space="preserve"> defined by </w:t>
            </w:r>
            <w:r>
              <w:rPr>
                <w:rFonts w:ascii="Times New Roman" w:hAnsi="Times New Roman"/>
                <w:kern w:val="0"/>
                <w:sz w:val="22"/>
                <w:szCs w:val="22"/>
                <w:lang w:val="fr-LU" w:eastAsia="en-US" w:bidi="ar-SA"/>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cos</m:t>
              </m:r>
              <m:r>
                <w:rPr>
                  <w:rFonts w:ascii="Cambria Math" w:hAnsi="Cambria Math"/>
                </w:rPr>
                <m:t xml:space="preserve">x</m:t>
              </m:r>
            </m:oMath>
            <w:r>
              <w:rPr>
                <w:rFonts w:eastAsia="" w:cs="Calibri" w:ascii="Times New Roman" w:hAnsi="Times New Roman" w:cstheme="minorHAnsi" w:eastAsiaTheme="minorEastAsia"/>
                <w:kern w:val="0"/>
                <w:sz w:val="22"/>
                <w:szCs w:val="22"/>
                <w:lang w:val="en-US" w:eastAsia="en-US" w:bidi="ar-SA"/>
              </w:rPr>
              <w:t>.</w:t>
            </w:r>
          </w:p>
          <w:p>
            <w:pPr>
              <w:pStyle w:val="Normal"/>
              <w:widowControl/>
              <w:spacing w:lineRule="auto" w:line="240" w:before="0" w:after="0"/>
              <w:jc w:val="left"/>
              <w:rPr>
                <w:rFonts w:ascii="Times New Roman" w:hAnsi="Times New Roman"/>
                <w:kern w:val="0"/>
                <w:sz w:val="22"/>
                <w:szCs w:val="22"/>
                <w:lang w:eastAsia="en-US" w:bidi="ar-SA"/>
              </w:rPr>
            </w:pPr>
            <w:r>
              <w:rPr>
                <w:rFonts w:eastAsia="" w:cs="Calibri" w:ascii="Times New Roman" w:hAnsi="Times New Roman" w:cstheme="minorHAnsi" w:eastAsiaTheme="minorEastAsia"/>
                <w:kern w:val="0"/>
                <w:sz w:val="22"/>
                <w:szCs w:val="22"/>
                <w:lang w:val="en-US" w:eastAsia="en-US" w:bidi="ar-SA"/>
              </w:rPr>
              <w:t xml:space="preserve">Of the four functions below, which one is a primitive function of </w:t>
            </w:r>
            <w:r>
              <w:rPr>
                <w:rFonts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eastAsia="" w:cs="Calibri" w:ascii="Times New Roman" w:hAnsi="Times New Roman" w:cstheme="minorHAnsi" w:eastAsiaTheme="minorEastAsia"/>
                <w:kern w:val="0"/>
                <w:sz w:val="22"/>
                <w:szCs w:val="22"/>
                <w:lang w:val="en-US" w:eastAsia="en-US" w:bidi="ar-SA"/>
              </w:rPr>
              <w:t>? Explain you answer.</w:t>
            </w:r>
          </w:p>
          <w:p>
            <w:pPr>
              <w:pStyle w:val="Normal"/>
              <w:widowControl/>
              <w:spacing w:lineRule="auto" w:line="240" w:before="0" w:after="0"/>
              <w:jc w:val="left"/>
              <w:rPr>
                <w:rFonts w:ascii="Times New Roman" w:hAnsi="Times New Roman" w:eastAsia="" w:cs="Calibri" w:cstheme="minorHAnsi" w:eastAsiaTheme="minorEastAsia"/>
                <w:kern w:val="0"/>
                <w:sz w:val="22"/>
                <w:szCs w:val="22"/>
                <w:lang w:val="fr-LU" w:eastAsia="en-US" w:bidi="ar-SA"/>
              </w:rPr>
            </w:pPr>
            <w:r>
              <w:rPr>
                <w:rFonts w:eastAsia="" w:cs="Calibri" w:cstheme="minorHAnsi" w:eastAsiaTheme="minorEastAsia" w:ascii="Times New Roman" w:hAnsi="Times New Roman"/>
                <w:kern w:val="0"/>
                <w:sz w:val="22"/>
                <w:szCs w:val="22"/>
                <w:lang w:val="fr-LU" w:eastAsia="en-US" w:bidi="ar-SA"/>
              </w:rPr>
            </w:r>
          </w:p>
          <w:tbl>
            <w:tblPr>
              <w:tblStyle w:val="TableGrid"/>
              <w:tblW w:w="801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78"/>
              <w:gridCol w:w="4535"/>
            </w:tblGrid>
            <w:tr>
              <w:trPr/>
              <w:tc>
                <w:tcPr>
                  <w:tcW w:w="3478"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sSup>
                            <m:e>
                              <m:r>
                                <w:rPr>
                                  <w:rFonts w:ascii="Cambria Math" w:hAnsi="Cambria Math"/>
                                </w:rPr>
                                <m:t xml:space="preserve">x</m:t>
                              </m:r>
                            </m:e>
                            <m:sup>
                              <m:r>
                                <w:rPr>
                                  <w:rFonts w:ascii="Cambria Math" w:hAnsi="Cambria Math"/>
                                </w:rPr>
                                <m:t xml:space="preserve">3</m:t>
                              </m:r>
                            </m:sup>
                          </m:sSup>
                        </m:num>
                        <m:den>
                          <m:r>
                            <w:rPr>
                              <w:rFonts w:ascii="Cambria Math" w:hAnsi="Cambria Math"/>
                            </w:rPr>
                            <m:t xml:space="preserve">3</m:t>
                          </m:r>
                        </m:den>
                      </m:f>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c>
                <w:tcPr>
                  <w:tcW w:w="4535"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H</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cos</m:t>
                      </m:r>
                      <m:r>
                        <w:rPr>
                          <w:rFonts w:ascii="Cambria Math" w:hAnsi="Cambria Math"/>
                        </w:rPr>
                        <m:t xml:space="preserve">x</m:t>
                      </m:r>
                      <m:r>
                        <w:rPr>
                          <w:rFonts w:ascii="Cambria Math" w:hAnsi="Cambria Math"/>
                        </w:rPr>
                        <m:t xml:space="preserve">+</m:t>
                      </m:r>
                      <m:d>
                        <m:dPr>
                          <m:begChr m:val="("/>
                          <m:endChr m:val=")"/>
                        </m:dPr>
                        <m:e>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2</m:t>
                          </m:r>
                        </m:e>
                      </m:d>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r>
            <w:tr>
              <w:trPr>
                <w:trHeight w:val="570" w:hRule="atLeast"/>
              </w:trPr>
              <w:tc>
                <w:tcPr>
                  <w:tcW w:w="3478"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c>
                <w:tcPr>
                  <w:tcW w:w="4535" w:type="dxa"/>
                  <w:tcBorders/>
                  <w:vAlign w:val="center"/>
                </w:tcPr>
                <w:p>
                  <w:pPr>
                    <w:pStyle w:val="Normal"/>
                    <w:widowControl/>
                    <w:spacing w:lineRule="auto" w:line="240" w:before="0" w:after="0"/>
                    <w:jc w:val="center"/>
                    <w:rPr>
                      <w:rFonts w:ascii="Times New Roman" w:hAnsi="Times New Roman"/>
                      <w:kern w:val="0"/>
                      <w:sz w:val="22"/>
                      <w:szCs w:val="22"/>
                      <w:lang w:val="fr-LU" w:eastAsia="en-US" w:bidi="ar-SA"/>
                    </w:rPr>
                  </w:pPr>
                  <w:r>
                    <w:rPr>
                      <w:rFont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K</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cos</m:t>
                      </m:r>
                      <m:r>
                        <w:rPr>
                          <w:rFonts w:ascii="Cambria Math" w:hAnsi="Cambria Math"/>
                        </w:rPr>
                        <m:t xml:space="preserve">x</m:t>
                      </m:r>
                      <m:r>
                        <w:rPr>
                          <w:rFonts w:ascii="Cambria Math" w:hAnsi="Cambria Math"/>
                        </w:rPr>
                        <m:t xml:space="preserve">−</m:t>
                      </m:r>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sin</m:t>
                      </m:r>
                      <m:r>
                        <w:rPr>
                          <w:rFonts w:ascii="Cambria Math" w:hAnsi="Cambria Math"/>
                        </w:rPr>
                        <m:t xml:space="preserve">x</m:t>
                      </m:r>
                    </m:oMath>
                  </m:oMathPara>
                </w:p>
              </w:tc>
            </w:tr>
          </w:tbl>
          <w:p>
            <w:pPr>
              <w:pStyle w:val="Normal"/>
              <w:widowControl/>
              <w:spacing w:lineRule="auto" w:line="240" w:before="0" w:after="0"/>
              <w:ind w:left="58" w:hanging="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c>
          <w:tcPr>
            <w:tcW w:w="821" w:type="dxa"/>
            <w:tcBorders/>
            <w:vAlign w:val="center"/>
          </w:tcPr>
          <w:p>
            <w:pPr>
              <w:pStyle w:val="Normal"/>
              <w:widowControl/>
              <w:spacing w:lineRule="auto" w:line="240" w:before="0" w:after="0"/>
              <w:jc w:val="center"/>
              <w:rPr>
                <w:rFonts w:ascii="Times New Roman" w:hAnsi="Times New Roman"/>
                <w:kern w:val="0"/>
                <w:sz w:val="22"/>
                <w:szCs w:val="22"/>
                <w:lang w:eastAsia="en-US" w:bidi="ar-SA"/>
              </w:rPr>
            </w:pPr>
            <w:r>
              <w:rPr>
                <w:rFonts w:eastAsia="" w:cs="Calibri" w:ascii="Times New Roman" w:hAnsi="Times New Roman" w:cstheme="minorHAnsi" w:eastAsiaTheme="minorEastAsia"/>
                <w:b/>
                <w:bCs/>
                <w:kern w:val="0"/>
                <w:sz w:val="22"/>
                <w:szCs w:val="22"/>
                <w:lang w:val="en-US" w:eastAsia="en-US" w:bidi="ar-SA"/>
              </w:rPr>
              <w:t>5</w:t>
            </w:r>
          </w:p>
        </w:tc>
      </w:tr>
      <w:tr>
        <w:trPr/>
        <w:tc>
          <w:tcPr>
            <w:tcW w:w="9634"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A5</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4936" w:hRule="atLeast"/>
        </w:trPr>
        <w:tc>
          <w:tcPr>
            <w:tcW w:w="9634" w:type="dxa"/>
            <w:tcBorders/>
            <w:vAlign w:val="center"/>
          </w:tcPr>
          <w:p>
            <w:pPr>
              <w:pStyle w:val="Normal"/>
              <w:widowControl/>
              <w:spacing w:lineRule="auto" w:line="240" w:before="0" w:after="0"/>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Soient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LU" w:eastAsia="en-US" w:bidi="ar-SA"/>
              </w:rPr>
              <w:t xml:space="preserve"> et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b</m:t>
              </m:r>
            </m:oMath>
            <w:r>
              <w:rPr>
                <w:rFonts w:eastAsia="" w:cs="" w:ascii="Times New Roman" w:hAnsi="Times New Roman" w:eastAsiaTheme="minorEastAsia"/>
                <w:kern w:val="0"/>
                <w:sz w:val="22"/>
                <w:szCs w:val="22"/>
                <w:lang w:val="fr-LU" w:eastAsia="en-US" w:bidi="ar-SA"/>
              </w:rPr>
              <w:t xml:space="preserve"> deux réels non nuls et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eastAsia="" w:cs="" w:ascii="Times New Roman" w:hAnsi="Times New Roman" w:eastAsiaTheme="minorEastAsia"/>
                <w:kern w:val="0"/>
                <w:sz w:val="22"/>
                <w:szCs w:val="22"/>
                <w:lang w:val="fr-LU" w:eastAsia="en-US" w:bidi="ar-SA"/>
              </w:rPr>
              <w:t xml:space="preserve"> la fonction définie sur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R</m:t>
              </m:r>
            </m:oMath>
            <w:r>
              <w:rPr>
                <w:rFonts w:eastAsia="" w:cs="" w:ascii="Times New Roman" w:hAnsi="Times New Roman" w:eastAsiaTheme="minorEastAsia"/>
                <w:kern w:val="0"/>
                <w:sz w:val="22"/>
                <w:szCs w:val="22"/>
                <w:lang w:val="fr-LU" w:eastAsia="en-US" w:bidi="ar-SA"/>
              </w:rPr>
              <w:t xml:space="preserve"> par : </w:t>
            </w:r>
          </w:p>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e</m:t>
                    </m:r>
                  </m:e>
                  <m:sup>
                    <m:r>
                      <w:rPr>
                        <w:rFonts w:ascii="Cambria Math" w:hAnsi="Cambria Math"/>
                      </w:rPr>
                      <m:t xml:space="preserve">b</m:t>
                    </m:r>
                    <m:r>
                      <w:rPr>
                        <w:rFonts w:ascii="Cambria Math" w:hAnsi="Cambria Math"/>
                      </w:rPr>
                      <m:t xml:space="preserve">∙</m:t>
                    </m:r>
                    <m:r>
                      <w:rPr>
                        <w:rFonts w:ascii="Cambria Math" w:hAnsi="Cambria Math"/>
                      </w:rPr>
                      <m:t xml:space="preserve">x</m:t>
                    </m:r>
                  </m:sup>
                </m:sSup>
              </m:oMath>
            </m:oMathPara>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Voici deux allures possibles pour la courbe de cette fonction.</w:t>
            </w:r>
          </w:p>
          <w:p>
            <w:pPr>
              <w:pStyle w:val="Normal"/>
              <w:widowControl/>
              <w:spacing w:lineRule="auto" w:line="240" w:before="0" w:after="0"/>
              <w:jc w:val="left"/>
              <w:rPr>
                <w:rFonts w:ascii="Times New Roman" w:hAnsi="Times New Roman" w:cs=""/>
                <w:kern w:val="0"/>
                <w:sz w:val="22"/>
                <w:szCs w:val="22"/>
                <w:lang w:eastAsia="en-US" w:bidi="ar-SA"/>
              </w:rPr>
            </w:pPr>
            <w:r>
              <w:rPr>
                <w:rFonts w:eastAsia="" w:cs="" w:ascii="Times New Roman" w:hAnsi="Times New Roman" w:eastAsiaTheme="minorEastAsia"/>
                <w:kern w:val="0"/>
                <w:sz w:val="22"/>
                <w:szCs w:val="22"/>
                <w:lang w:val="fr-FR" w:eastAsia="en-US" w:bidi="ar-SA"/>
              </w:rPr>
              <w:t xml:space="preserve">Dans chaque cas, préciser les valeurs possibles pour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a</m:t>
              </m:r>
            </m:oMath>
            <w:r>
              <w:rPr>
                <w:rFonts w:eastAsia="" w:cs="" w:ascii="Times New Roman" w:hAnsi="Times New Roman" w:eastAsiaTheme="minorEastAsia"/>
                <w:kern w:val="0"/>
                <w:sz w:val="22"/>
                <w:szCs w:val="22"/>
                <w:lang w:val="fr-FR" w:eastAsia="en-US" w:bidi="ar-SA"/>
              </w:rPr>
              <w:t xml:space="preserve"> et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b</m:t>
              </m:r>
            </m:oMath>
            <w:r>
              <w:rPr>
                <w:rFonts w:eastAsia="" w:cs="" w:ascii="Times New Roman" w:hAnsi="Times New Roman" w:eastAsiaTheme="minorEastAsia"/>
                <w:kern w:val="0"/>
                <w:sz w:val="22"/>
                <w:szCs w:val="22"/>
                <w:lang w:val="fr-FR" w:eastAsia="en-US" w:bidi="ar-SA"/>
              </w:rPr>
              <w:t>.</w:t>
            </w:r>
          </w:p>
          <w:p>
            <w:pPr>
              <w:pStyle w:val="Normal"/>
              <w:widowControl/>
              <w:spacing w:lineRule="auto" w:line="240" w:before="0" w:after="0"/>
              <w:jc w:val="left"/>
              <w:rPr>
                <w:rFonts w:ascii="Times New Roman" w:hAnsi="Times New Roman" w:eastAsia="" w:cs="" w:eastAsiaTheme="minorEastAsia"/>
                <w:color w:val="FF0000"/>
                <w:kern w:val="0"/>
                <w:sz w:val="22"/>
                <w:szCs w:val="22"/>
                <w:lang w:val="fr-LU" w:eastAsia="en-US" w:bidi="ar-SA"/>
              </w:rPr>
            </w:pPr>
            <w:r>
              <w:rPr>
                <w:rFonts w:eastAsia="" w:cs="" w:eastAsiaTheme="minorEastAsia" w:ascii="Times New Roman" w:hAnsi="Times New Roman"/>
                <w:color w:val="FF0000"/>
                <w:kern w:val="0"/>
                <w:sz w:val="22"/>
                <w:szCs w:val="22"/>
                <w:lang w:val="fr-LU" w:eastAsia="en-US" w:bidi="ar-SA"/>
              </w:rPr>
            </w:r>
          </w:p>
          <w:tbl>
            <w:tblPr>
              <w:tblStyle w:val="TableGrid"/>
              <w:tblW w:w="7512" w:type="dxa"/>
              <w:jc w:val="left"/>
              <w:tblInd w:w="1443" w:type="dxa"/>
              <w:tblLayout w:type="fixed"/>
              <w:tblCellMar>
                <w:top w:w="0" w:type="dxa"/>
                <w:left w:w="108" w:type="dxa"/>
                <w:bottom w:w="0" w:type="dxa"/>
                <w:right w:w="108" w:type="dxa"/>
              </w:tblCellMar>
              <w:tblLook w:val="04a0" w:noHBand="0" w:noVBand="1" w:firstColumn="1" w:lastRow="0" w:lastColumn="0" w:firstRow="1"/>
            </w:tblPr>
            <w:tblGrid>
              <w:gridCol w:w="3756"/>
              <w:gridCol w:w="3755"/>
            </w:tblGrid>
            <w:tr>
              <w:trPr/>
              <w:tc>
                <w:tcPr>
                  <w:tcW w:w="3756" w:type="dxa"/>
                  <w:tcBorders/>
                </w:tcPr>
                <w:p>
                  <w:pPr>
                    <w:pStyle w:val="Normal"/>
                    <w:widowControl/>
                    <w:spacing w:lineRule="auto" w:line="240" w:before="0" w:after="0"/>
                    <w:jc w:val="center"/>
                    <w:rPr>
                      <w:rFonts w:ascii="Times New Roman" w:hAnsi="Times New Roman" w:cs=""/>
                      <w:kern w:val="0"/>
                      <w:sz w:val="22"/>
                      <w:szCs w:val="22"/>
                      <w:lang w:eastAsia="en-US" w:bidi="ar-SA"/>
                    </w:rPr>
                  </w:pPr>
                  <w:r>
                    <w:rPr>
                      <w:rFonts w:eastAsia="" w:cs="" w:ascii="Times New Roman" w:hAnsi="Times New Roman" w:eastAsiaTheme="minorEastAsia"/>
                      <w:b/>
                      <w:bCs/>
                      <w:kern w:val="0"/>
                      <w:sz w:val="22"/>
                      <w:szCs w:val="22"/>
                      <w:lang w:val="fr-FR" w:eastAsia="en-US" w:bidi="ar-SA"/>
                    </w:rPr>
                    <w:t>Cas 1</w:t>
                  </w:r>
                </w:p>
              </w:tc>
              <w:tc>
                <w:tcPr>
                  <w:tcW w:w="3755" w:type="dxa"/>
                  <w:tcBorders/>
                </w:tcPr>
                <w:p>
                  <w:pPr>
                    <w:pStyle w:val="Normal"/>
                    <w:widowControl/>
                    <w:spacing w:lineRule="auto" w:line="240" w:before="0" w:after="0"/>
                    <w:jc w:val="center"/>
                    <w:rPr>
                      <w:rFonts w:ascii="Times New Roman" w:hAnsi="Times New Roman" w:cs=""/>
                      <w:kern w:val="0"/>
                      <w:sz w:val="22"/>
                      <w:szCs w:val="22"/>
                      <w:lang w:eastAsia="en-US" w:bidi="ar-SA"/>
                    </w:rPr>
                  </w:pPr>
                  <w:r>
                    <w:rPr>
                      <w:rFonts w:eastAsia="" w:cs="" w:ascii="Times New Roman" w:hAnsi="Times New Roman" w:eastAsiaTheme="minorEastAsia"/>
                      <w:b/>
                      <w:bCs/>
                      <w:kern w:val="0"/>
                      <w:sz w:val="22"/>
                      <w:szCs w:val="22"/>
                      <w:lang w:val="fr-FR" w:eastAsia="en-US" w:bidi="ar-SA"/>
                    </w:rPr>
                    <w:t>Cas 2</w:t>
                  </w:r>
                </w:p>
              </w:tc>
            </w:tr>
            <w:tr>
              <w:trPr/>
              <w:tc>
                <w:tcPr>
                  <w:tcW w:w="3756" w:type="dxa"/>
                  <w:tcBorders/>
                </w:tcPr>
                <w:p>
                  <w:pPr>
                    <w:pStyle w:val="Normal"/>
                    <w:widowControl/>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drawing>
                      <wp:anchor behindDoc="0" distT="0" distB="0" distL="114300" distR="114300" simplePos="0" locked="0" layoutInCell="1" allowOverlap="1" relativeHeight="5">
                        <wp:simplePos x="0" y="0"/>
                        <wp:positionH relativeFrom="column">
                          <wp:posOffset>291465</wp:posOffset>
                        </wp:positionH>
                        <wp:positionV relativeFrom="paragraph">
                          <wp:posOffset>147320</wp:posOffset>
                        </wp:positionV>
                        <wp:extent cx="1597025" cy="1389380"/>
                        <wp:effectExtent l="0" t="0" r="0" b="0"/>
                        <wp:wrapTopAndBottom/>
                        <wp:docPr id="4"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
                                <pic:cNvPicPr>
                                  <a:picLocks noChangeAspect="1" noChangeArrowheads="1"/>
                                </pic:cNvPicPr>
                              </pic:nvPicPr>
                              <pic:blipFill>
                                <a:blip r:embed="rId3"/>
                                <a:srcRect l="27694" t="14496" r="48262" b="48609"/>
                                <a:stretch>
                                  <a:fillRect/>
                                </a:stretch>
                              </pic:blipFill>
                              <pic:spPr bwMode="auto">
                                <a:xfrm>
                                  <a:off x="0" y="0"/>
                                  <a:ext cx="1597025" cy="1389380"/>
                                </a:xfrm>
                                <a:prstGeom prst="rect">
                                  <a:avLst/>
                                </a:prstGeom>
                              </pic:spPr>
                            </pic:pic>
                          </a:graphicData>
                        </a:graphic>
                      </wp:anchor>
                    </w:drawing>
                  </w:r>
                </w:p>
              </w:tc>
              <w:tc>
                <w:tcPr>
                  <w:tcW w:w="3755" w:type="dxa"/>
                  <w:tcBorders/>
                </w:tcPr>
                <w:p>
                  <w:pPr>
                    <w:pStyle w:val="Normal"/>
                    <w:widowControl/>
                    <w:spacing w:lineRule="auto" w:line="240" w:before="0" w:after="0"/>
                    <w:jc w:val="left"/>
                    <w:rPr>
                      <w:rFonts w:ascii="Times New Roman" w:hAnsi="Times New Roman" w:eastAsia="" w:cs="" w:eastAsiaTheme="minorEastAsia"/>
                      <w:kern w:val="0"/>
                      <w:sz w:val="22"/>
                      <w:szCs w:val="22"/>
                      <w:lang w:val="fr-LU" w:eastAsia="en-US" w:bidi="ar-SA"/>
                    </w:rPr>
                  </w:pPr>
                  <w:r>
                    <w:rPr>
                      <w:rFonts w:eastAsia="" w:cs="" w:eastAsiaTheme="minorEastAsia" w:ascii="Times New Roman" w:hAnsi="Times New Roman"/>
                      <w:kern w:val="0"/>
                      <w:sz w:val="22"/>
                      <w:szCs w:val="22"/>
                      <w:lang w:val="fr-LU" w:eastAsia="en-US" w:bidi="ar-SA"/>
                    </w:rPr>
                    <w:drawing>
                      <wp:anchor behindDoc="0" distT="0" distB="0" distL="114300" distR="114300" simplePos="0" locked="0" layoutInCell="1" allowOverlap="1" relativeHeight="6">
                        <wp:simplePos x="0" y="0"/>
                        <wp:positionH relativeFrom="column">
                          <wp:posOffset>242570</wp:posOffset>
                        </wp:positionH>
                        <wp:positionV relativeFrom="paragraph">
                          <wp:posOffset>90805</wp:posOffset>
                        </wp:positionV>
                        <wp:extent cx="1786890" cy="1347470"/>
                        <wp:effectExtent l="0" t="0" r="0" b="0"/>
                        <wp:wrapTopAndBottom/>
                        <wp:docPr id="5"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
                                <pic:cNvPicPr>
                                  <a:picLocks noChangeAspect="1" noChangeArrowheads="1"/>
                                </pic:cNvPicPr>
                              </pic:nvPicPr>
                              <pic:blipFill>
                                <a:blip r:embed="rId4"/>
                                <a:srcRect l="41450" t="40657" r="31643" b="23553"/>
                                <a:stretch>
                                  <a:fillRect/>
                                </a:stretch>
                              </pic:blipFill>
                              <pic:spPr bwMode="auto">
                                <a:xfrm>
                                  <a:off x="0" y="0"/>
                                  <a:ext cx="1786890" cy="1347470"/>
                                </a:xfrm>
                                <a:prstGeom prst="rect">
                                  <a:avLst/>
                                </a:prstGeom>
                              </pic:spPr>
                            </pic:pic>
                          </a:graphicData>
                        </a:graphic>
                      </wp:anchor>
                    </w:drawing>
                  </w:r>
                </w:p>
              </w:tc>
            </w:tr>
          </w:tbl>
          <w:p>
            <w:pPr>
              <w:pStyle w:val="Normal"/>
              <w:widowControl/>
              <w:spacing w:lineRule="auto" w:line="240" w:before="0" w:after="0"/>
              <w:jc w:val="left"/>
              <w:rPr>
                <w:rFonts w:ascii="Times New Roman" w:hAnsi="Times New Roman" w:eastAsia="Calibri" w:cs="Calibri" w:cstheme="minorHAnsi"/>
                <w:kern w:val="0"/>
                <w:sz w:val="22"/>
                <w:szCs w:val="22"/>
                <w:lang w:val="fr-LU" w:eastAsia="en-US" w:bidi="ar-SA"/>
              </w:rPr>
            </w:pPr>
            <w:r>
              <w:rPr>
                <w:rFonts w:eastAsia="Calibri" w:cs="Calibri" w:cstheme="minorHAnsi" w:ascii="Times New Roman" w:hAnsi="Times New Roman"/>
                <w:kern w:val="0"/>
                <w:sz w:val="22"/>
                <w:szCs w:val="22"/>
                <w:lang w:val="fr-LU" w:eastAsia="en-US" w:bidi="ar-SA"/>
              </w:rPr>
            </w:r>
          </w:p>
        </w:tc>
        <w:tc>
          <w:tcPr>
            <w:tcW w:w="821" w:type="dxa"/>
            <w:tcBorders/>
            <w:vAlign w:val="center"/>
          </w:tcPr>
          <w:p>
            <w:pPr>
              <w:pStyle w:val="Normal"/>
              <w:widowControl/>
              <w:spacing w:lineRule="auto" w:line="240" w:before="0" w:after="0"/>
              <w:jc w:val="center"/>
              <w:rPr>
                <w:rFonts w:ascii="Times New Roman" w:hAnsi="Times New Roman" w:eastAsia="Calibri" w:cs=""/>
                <w:kern w:val="0"/>
                <w:sz w:val="22"/>
                <w:szCs w:val="22"/>
                <w:lang w:val="fr-LU" w:eastAsia="en-US" w:bidi="ar-SA"/>
              </w:rPr>
            </w:pPr>
            <w:r>
              <w:rPr>
                <w:rFonts w:eastAsia="Calibri" w:cs="" w:ascii="Times New Roman" w:hAnsi="Times New Roman"/>
                <w:b/>
                <w:bCs/>
                <w:kern w:val="0"/>
                <w:sz w:val="22"/>
                <w:szCs w:val="22"/>
                <w:lang w:val="fr-LU" w:eastAsia="en-US" w:bidi="ar-SA"/>
              </w:rPr>
              <w:t>5</w:t>
            </w:r>
          </w:p>
        </w:tc>
      </w:tr>
      <w:tr>
        <w:trPr/>
        <w:tc>
          <w:tcPr>
            <w:tcW w:w="9634"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A6</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899" w:hRule="atLeast"/>
        </w:trPr>
        <w:tc>
          <w:tcPr>
            <w:tcW w:w="9634" w:type="dxa"/>
            <w:tcBorders/>
            <w:vAlign w:val="center"/>
          </w:tcPr>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Find a complex number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z</m:t>
              </m:r>
            </m:oMath>
            <w:r>
              <w:rPr>
                <w:rFonts w:eastAsia="Calibri" w:cs="Calibri" w:ascii="Times New Roman" w:hAnsi="Times New Roman" w:cstheme="minorHAnsi"/>
                <w:kern w:val="0"/>
                <w:sz w:val="22"/>
                <w:szCs w:val="22"/>
                <w:lang w:val="en-US" w:eastAsia="en-US" w:bidi="ar-SA"/>
              </w:rPr>
              <w:t xml:space="preserve"> that is a cube root of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m:t>
              </m:r>
              <m:r>
                <w:rPr>
                  <w:rFonts w:ascii="Cambria Math" w:hAnsi="Cambria Math"/>
                </w:rPr>
                <m:t xml:space="preserve">8</m:t>
              </m:r>
              <m:r>
                <w:rPr>
                  <w:rFonts w:ascii="Cambria Math" w:hAnsi="Cambria Math"/>
                </w:rPr>
                <m:t xml:space="preserve">i</m:t>
              </m:r>
            </m:oMath>
            <w:r>
              <w:rPr>
                <w:rFonts w:eastAsia="Calibri" w:cs="Calibri" w:ascii="Times New Roman" w:hAnsi="Times New Roman" w:cstheme="minorHAnsi"/>
                <w:kern w:val="0"/>
                <w:sz w:val="22"/>
                <w:szCs w:val="22"/>
                <w:lang w:val="en-US" w:eastAsia="en-US" w:bidi="ar-SA"/>
              </w:rPr>
              <w:t xml:space="preserve"> and a fourth root of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m:t>
              </m:r>
              <m:r>
                <w:rPr>
                  <w:rFonts w:ascii="Cambria Math" w:hAnsi="Cambria Math"/>
                </w:rPr>
                <m:t xml:space="preserve">8</m:t>
              </m:r>
              <m:r>
                <w:rPr>
                  <w:rFonts w:ascii="Cambria Math" w:hAnsi="Cambria Math"/>
                </w:rPr>
                <m:t xml:space="preserve">−</m:t>
              </m:r>
              <m:r>
                <w:rPr>
                  <w:rFonts w:ascii="Cambria Math" w:hAnsi="Cambria Math"/>
                </w:rPr>
                <m:t xml:space="preserve">8</m:t>
              </m:r>
              <m:r>
                <w:rPr>
                  <w:rFonts w:ascii="Cambria Math" w:hAnsi="Cambria Math"/>
                </w:rPr>
                <m:t xml:space="preserve">i</m:t>
              </m:r>
              <m:rad>
                <m:radPr>
                  <m:degHide m:val="1"/>
                </m:radPr>
                <m:deg/>
                <m:e>
                  <m:r>
                    <w:rPr>
                      <w:rFonts w:ascii="Cambria Math" w:hAnsi="Cambria Math"/>
                    </w:rPr>
                    <m:t xml:space="preserve">3</m:t>
                  </m:r>
                </m:e>
              </m:rad>
            </m:oMath>
            <w:r>
              <w:rPr>
                <w:rFonts w:eastAsia="Calibri" w:cs="Calibri" w:ascii="Times New Roman" w:hAnsi="Times New Roman" w:cstheme="minorHAnsi"/>
                <w:kern w:val="0"/>
                <w:sz w:val="22"/>
                <w:szCs w:val="22"/>
                <w:lang w:val="en-US" w:eastAsia="en-US" w:bidi="ar-SA"/>
              </w:rPr>
              <w:t>.</w:t>
            </w:r>
          </w:p>
        </w:tc>
        <w:tc>
          <w:tcPr>
            <w:tcW w:w="821" w:type="dxa"/>
            <w:tcBorders/>
            <w:vAlign w:val="center"/>
          </w:tcPr>
          <w:p>
            <w:pPr>
              <w:pStyle w:val="Normal"/>
              <w:widowControl/>
              <w:spacing w:lineRule="auto" w:line="240" w:before="0" w:after="0"/>
              <w:jc w:val="center"/>
              <w:rPr>
                <w:rFonts w:ascii="Times New Roman" w:hAnsi="Times New Roman" w:eastAsia="Calibri"/>
                <w:kern w:val="0"/>
                <w:sz w:val="22"/>
                <w:szCs w:val="22"/>
                <w:lang w:eastAsia="en-US" w:bidi="ar-SA"/>
              </w:rPr>
            </w:pPr>
            <w:r>
              <w:rPr>
                <w:rFonts w:eastAsia="Calibri" w:cs="Calibri" w:ascii="Times New Roman" w:hAnsi="Times New Roman" w:cstheme="minorHAnsi"/>
                <w:b/>
                <w:bCs/>
                <w:kern w:val="0"/>
                <w:sz w:val="22"/>
                <w:szCs w:val="22"/>
                <w:lang w:val="en-US" w:eastAsia="en-US" w:bidi="ar-SA"/>
              </w:rPr>
              <w:t>5</w:t>
            </w:r>
          </w:p>
        </w:tc>
      </w:tr>
      <w:tr>
        <w:trPr/>
        <w:tc>
          <w:tcPr>
            <w:tcW w:w="9634"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A7</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5777" w:hRule="atLeast"/>
        </w:trPr>
        <w:tc>
          <w:tcPr>
            <w:tcW w:w="9634" w:type="dxa"/>
            <w:tcBorders/>
            <w:vAlign w:val="center"/>
          </w:tcPr>
          <w:p>
            <w:pPr>
              <w:pStyle w:val="Normal"/>
              <w:widowControl w:val="false"/>
              <w:spacing w:lineRule="auto" w:line="240" w:before="0" w:after="0"/>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La réserve de Corbett Nation Park en Inde est une réserve où l’on peut rencontrer des tigres.</w:t>
            </w:r>
          </w:p>
          <w:p>
            <w:pPr>
              <w:pStyle w:val="ListParagraph"/>
              <w:widowControl w:val="false"/>
              <w:numPr>
                <w:ilvl w:val="0"/>
                <w:numId w:val="2"/>
              </w:numPr>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 xml:space="preserve">Cette réserve abrite 8 tigres, dont cinq sont marqués. </w:t>
            </w:r>
          </w:p>
          <w:p>
            <w:pPr>
              <w:pStyle w:val="ListParagraph"/>
              <w:widowControl w:val="false"/>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 xml:space="preserve">On capture trois tigres, quelle est la probabilité que deux d’entre eux soient marqués ? </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Donner le résultat sous la forme d’une fraction irréductible.</w:t>
            </w:r>
          </w:p>
          <w:p>
            <w:pPr>
              <w:pStyle w:val="ListParagraph"/>
              <w:widowControl w:val="false"/>
              <w:numPr>
                <w:ilvl w:val="0"/>
                <w:numId w:val="2"/>
              </w:numPr>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Un groupe de 8 touristes arrive sur le site pour un safari.</w:t>
            </w:r>
          </w:p>
          <w:p>
            <w:pPr>
              <w:pStyle w:val="ListParagraph"/>
              <w:widowControl w:val="false"/>
              <w:spacing w:lineRule="auto" w:line="240" w:before="0" w:after="0"/>
              <w:contextualSpacing/>
              <w:jc w:val="left"/>
              <w:rPr>
                <w:rFonts w:ascii="Times New Roman" w:hAnsi="Times New Roman" w:eastAsia="Calibri"/>
                <w:kern w:val="0"/>
                <w:sz w:val="22"/>
                <w:szCs w:val="22"/>
                <w:lang w:val="fr-LU" w:eastAsia="en-US" w:bidi="ar-SA"/>
              </w:rPr>
            </w:pPr>
            <w:r>
              <w:rPr>
                <w:rFonts w:eastAsia="Calibri" w:cs="Times New Roman" w:ascii="Times New Roman" w:hAnsi="Times New Roman"/>
                <w:color w:val="000000"/>
                <w:kern w:val="0"/>
                <w:sz w:val="22"/>
                <w:szCs w:val="22"/>
                <w:lang w:val="fr-LU" w:eastAsia="en-US" w:bidi="ar-SA"/>
              </w:rPr>
              <w:t>Quatre de ces touristes doivent s’installer dans la première voiture, à quatre places différentes. De combien de manières différentes peuvent-ils s’installer dans la voiture ?</w:t>
            </w:r>
          </w:p>
          <w:p>
            <w:pPr>
              <w:pStyle w:val="ListParagraph"/>
              <w:widowControl w:val="false"/>
              <w:numPr>
                <w:ilvl w:val="0"/>
                <w:numId w:val="2"/>
              </w:numPr>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On sait que 40% des visiteurs de Corbett Nation Park sont européens.</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Parmi les visiteurs européens, 10% rencontrent un tigre.</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De plus, 20% des visiteurs de cette réserve rencontre un tigre.</w:t>
            </w:r>
          </w:p>
          <w:p>
            <w:pPr>
              <w:pStyle w:val="ListParagraph"/>
              <w:widowControl w:val="false"/>
              <w:spacing w:lineRule="auto" w:line="240" w:before="0" w:after="0"/>
              <w:contextualSpacing/>
              <w:jc w:val="left"/>
              <w:rPr>
                <w:rFonts w:ascii="Times New Roman" w:hAnsi="Times New Roman"/>
                <w:kern w:val="0"/>
                <w:sz w:val="22"/>
                <w:szCs w:val="22"/>
                <w:lang w:val="fr-LU" w:eastAsia="en-US" w:bidi="ar-SA"/>
              </w:rPr>
            </w:pPr>
            <w:r>
              <w:rPr>
                <w:rFonts w:eastAsia="MS Mincho" w:cs="Times New Roman" w:ascii="Times New Roman" w:hAnsi="Times New Roman"/>
                <w:color w:val="000000"/>
                <w:kern w:val="0"/>
                <w:sz w:val="22"/>
                <w:szCs w:val="22"/>
                <w:lang w:val="fr-LU" w:eastAsia="en-US" w:bidi="ar-SA"/>
              </w:rPr>
              <w:t>On croise un visiteur non européen au hasard. Calculer la probabilité qu’il ait rencontré un tigre.</w:t>
            </w:r>
          </w:p>
          <w:p>
            <w:pPr>
              <w:pStyle w:val="ListParagraph"/>
              <w:widowControl w:val="false"/>
              <w:numPr>
                <w:ilvl w:val="0"/>
                <w:numId w:val="2"/>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On rappelle que la probabilité qu’un touriste rencontre un tigre est de 0,2.</w:t>
            </w:r>
          </w:p>
          <w:p>
            <w:pPr>
              <w:pStyle w:val="ListParagraph"/>
              <w:widowControl w:val="false"/>
              <w:numPr>
                <w:ilvl w:val="1"/>
                <w:numId w:val="2"/>
              </w:numPr>
              <w:spacing w:lineRule="auto" w:line="240" w:before="0" w:after="0"/>
              <w:contextualSpacing/>
              <w:jc w:val="left"/>
              <w:rPr>
                <w:rFonts w:ascii="Times New Roman" w:hAnsi="Times New Roman" w:eastAsia="Calibri" w:cs=""/>
                <w:kern w:val="0"/>
                <w:sz w:val="22"/>
                <w:szCs w:val="22"/>
                <w:lang w:val="fr-LU" w:eastAsia="en-US" w:bidi="ar-SA"/>
              </w:rPr>
            </w:pPr>
            <w:r>
              <w:rPr>
                <w:rFonts w:eastAsia="Calibri" w:cs="" w:ascii="Times New Roman" w:hAnsi="Times New Roman"/>
                <w:kern w:val="0"/>
                <w:sz w:val="22"/>
                <w:szCs w:val="22"/>
                <w:lang w:val="fr-LU" w:eastAsia="en-US" w:bidi="ar-SA"/>
              </w:rPr>
              <w:t>Calculer la probabilité que le touriste voit un tigre pour la première fois le troisième jour.</w:t>
            </w:r>
          </w:p>
          <w:p>
            <w:pPr>
              <w:pStyle w:val="ListParagraph"/>
              <w:widowControl w:val="false"/>
              <w:numPr>
                <w:ilvl w:val="1"/>
                <w:numId w:val="2"/>
              </w:numPr>
              <w:spacing w:lineRule="auto" w:line="240" w:before="0" w:after="0"/>
              <w:contextualSpacing/>
              <w:jc w:val="left"/>
              <w:rPr>
                <w:rFonts w:ascii="Times New Roman" w:hAnsi="Times New Roman" w:cs=""/>
                <w:kern w:val="0"/>
                <w:sz w:val="22"/>
                <w:szCs w:val="22"/>
                <w:lang w:val="fr-LU" w:eastAsia="en-US" w:bidi="ar-SA"/>
              </w:rPr>
            </w:pPr>
            <w:r>
              <w:rPr>
                <w:rFonts w:cs="" w:ascii="Times New Roman" w:hAnsi="Times New Roman"/>
                <w:kern w:val="0"/>
                <w:sz w:val="22"/>
                <w:szCs w:val="22"/>
                <w:lang w:val="fr-LU" w:eastAsia="en-US" w:bidi="ar-SA"/>
              </w:rPr>
              <w:t xml:space="preserve">On note </w:t>
            </w:r>
            <w:r>
              <w:rPr>
                <w:rFonts w:cs="" w:ascii="Times New Roman" w:hAnsi="Times New Roman"/>
                <w:kern w:val="0"/>
                <w:sz w:val="22"/>
                <w:szCs w:val="22"/>
                <w:lang w:val="fr-LU" w:eastAsia="en-US" w:bidi="ar-SA"/>
              </w:rPr>
            </w:r>
            <m:oMath xmlns:m="http://schemas.openxmlformats.org/officeDocument/2006/math">
              <m:sSub>
                <m:e>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n</m:t>
                      </m:r>
                    </m:e>
                  </m:d>
                  <m:r>
                    <w:rPr>
                      <w:rFonts w:ascii="Cambria Math" w:hAnsi="Cambria Math"/>
                    </w:rPr>
                    <m:t xml:space="preserve">=</m:t>
                  </m:r>
                  <m:r>
                    <w:rPr>
                      <w:rFonts w:ascii="Cambria Math" w:hAnsi="Cambria Math"/>
                    </w:rPr>
                    <m:t xml:space="preserve">p</m:t>
                  </m:r>
                </m:e>
                <m:sub>
                  <m:r>
                    <w:rPr>
                      <w:rFonts w:ascii="Cambria Math" w:hAnsi="Cambria Math"/>
                    </w:rPr>
                    <m:t xml:space="preserve">n</m:t>
                  </m:r>
                </m:sub>
              </m:sSub>
            </m:oMath>
            <w:r>
              <w:rPr>
                <w:rFonts w:eastAsia="" w:cs="" w:ascii="Times New Roman" w:hAnsi="Times New Roman" w:eastAsiaTheme="minorEastAsia"/>
                <w:kern w:val="0"/>
                <w:sz w:val="22"/>
                <w:szCs w:val="22"/>
                <w:lang w:val="fr-LU" w:eastAsia="en-US" w:bidi="ar-SA"/>
              </w:rPr>
              <w:t xml:space="preserve"> </w:t>
            </w:r>
            <w:r>
              <w:rPr>
                <w:rFonts w:cs="" w:ascii="Times New Roman" w:hAnsi="Times New Roman"/>
                <w:kern w:val="0"/>
                <w:sz w:val="22"/>
                <w:szCs w:val="22"/>
                <w:lang w:val="fr-LU" w:eastAsia="en-US" w:bidi="ar-SA"/>
              </w:rPr>
              <w:t xml:space="preserve">la probabilité que le touriste voit un tigre pour la première fois le </w:t>
            </w:r>
            <w:r>
              <w:rPr>
                <w:rFonts w:cs=""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cs="" w:ascii="Times New Roman" w:hAnsi="Times New Roman"/>
                <w:kern w:val="0"/>
                <w:sz w:val="22"/>
                <w:szCs w:val="22"/>
                <w:lang w:val="fr-LU" w:eastAsia="en-US" w:bidi="ar-SA"/>
              </w:rPr>
              <w:t xml:space="preserve">-ème jour. Montrer que la suite </w:t>
            </w:r>
            <w:r>
              <w:rPr>
                <w:rFonts w:cs="" w:ascii="Times New Roman" w:hAnsi="Times New Roman"/>
                <w:kern w:val="0"/>
                <w:sz w:val="22"/>
                <w:szCs w:val="22"/>
                <w:lang w:val="fr-LU" w:eastAsia="en-US" w:bidi="ar-SA"/>
              </w:rPr>
            </w:r>
            <m:oMath xmlns:m="http://schemas.openxmlformats.org/officeDocument/2006/math"/>
            <w:r>
              <w:rPr>
                <w:rFonts w:eastAsia="" w:cs="" w:ascii="Times New Roman" w:hAnsi="Times New Roman" w:eastAsiaTheme="minorEastAsia"/>
                <w:kern w:val="0"/>
                <w:sz w:val="22"/>
                <w:szCs w:val="22"/>
                <w:lang w:val="fr-LU" w:eastAsia="en-US" w:bidi="ar-SA"/>
              </w:rPr>
              <w:t xml:space="preserve"> est une suite géométrique dont on précisera le premier terme et la raison.</w:t>
            </w:r>
          </w:p>
          <w:p>
            <w:pPr>
              <w:pStyle w:val="ListParagraph"/>
              <w:widowControl w:val="false"/>
              <w:numPr>
                <w:ilvl w:val="1"/>
                <w:numId w:val="2"/>
              </w:numPr>
              <w:spacing w:lineRule="auto" w:line="240" w:before="0" w:after="0"/>
              <w:contextualSpacing/>
              <w:jc w:val="left"/>
              <w:rPr>
                <w:rFonts w:ascii="Times New Roman" w:hAnsi="Times New Roman"/>
                <w:kern w:val="0"/>
                <w:sz w:val="22"/>
                <w:szCs w:val="22"/>
                <w:lang w:val="fr-LU" w:eastAsia="en-US" w:bidi="ar-SA"/>
              </w:rPr>
            </w:pPr>
            <w:r>
              <w:rPr>
                <w:rFonts w:eastAsia="" w:ascii="Times New Roman" w:hAnsi="Times New Roman" w:eastAsiaTheme="minorEastAsia"/>
                <w:kern w:val="0"/>
                <w:sz w:val="22"/>
                <w:szCs w:val="22"/>
                <w:lang w:val="fr-LU" w:eastAsia="en-US" w:bidi="ar-SA"/>
              </w:rPr>
              <w:t xml:space="preserve">Démontrer que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P</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n</m:t>
                  </m:r>
                </m:e>
              </m:d>
              <m:r>
                <w:rPr>
                  <w:rFonts w:ascii="Cambria Math" w:hAnsi="Cambria Math"/>
                </w:rPr>
                <m:t xml:space="preserve">=</m:t>
              </m:r>
              <m:r>
                <w:rPr>
                  <w:rFonts w:ascii="Cambria Math" w:hAnsi="Cambria Math"/>
                </w:rPr>
                <m:t xml:space="preserve">1</m:t>
              </m:r>
              <m:r>
                <w:rPr>
                  <w:rFonts w:ascii="Cambria Math" w:hAnsi="Cambria Math"/>
                </w:rPr>
                <m:t xml:space="preserve">−</m:t>
              </m:r>
              <m:sSup>
                <m:e>
                  <m:r>
                    <w:rPr>
                      <w:rFonts w:ascii="Cambria Math" w:hAnsi="Cambria Math"/>
                    </w:rPr>
                    <m:t xml:space="preserve">0,8</m:t>
                  </m:r>
                </m:e>
                <m:sup>
                  <m:r>
                    <w:rPr>
                      <w:rFonts w:ascii="Cambria Math" w:hAnsi="Cambria Math"/>
                    </w:rPr>
                    <m:t xml:space="preserve">n</m:t>
                  </m:r>
                </m:sup>
              </m:sSup>
            </m:oMath>
            <w:r>
              <w:rPr>
                <w:rFonts w:eastAsia="" w:ascii="Times New Roman" w:hAnsi="Times New Roman" w:eastAsiaTheme="minorEastAsia"/>
                <w:kern w:val="0"/>
                <w:sz w:val="22"/>
                <w:szCs w:val="22"/>
                <w:lang w:val="fr-LU" w:eastAsia="en-US" w:bidi="ar-SA"/>
              </w:rPr>
              <w:t>. Interpréter le résultat dans ce contexte.</w:t>
            </w:r>
          </w:p>
        </w:tc>
        <w:tc>
          <w:tcPr>
            <w:tcW w:w="821" w:type="dxa"/>
            <w:tcBorders/>
          </w:tcPr>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t>2</w:t>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t>2</w:t>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t>2</w:t>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t>2</w:t>
            </w:r>
          </w:p>
          <w:p>
            <w:pPr>
              <w:pStyle w:val="Normal"/>
              <w:widowControl w:val="false"/>
              <w:spacing w:lineRule="auto" w:line="240" w:before="0" w:after="0"/>
              <w:jc w:val="center"/>
              <w:rPr>
                <w:rFonts w:ascii="Times New Roman" w:hAnsi="Times New Roman" w:eastAsia="Calibri"/>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t>2</w:t>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p>
            <w:pPr>
              <w:pStyle w:val="Normal"/>
              <w:widowControl w:val="false"/>
              <w:spacing w:lineRule="auto" w:line="240" w:before="0" w:after="0"/>
              <w:jc w:val="center"/>
              <w:rPr>
                <w:rFonts w:ascii="Times New Roman" w:hAnsi="Times New Roman" w:eastAsia="Calibri"/>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t>3</w:t>
            </w:r>
          </w:p>
          <w:p>
            <w:pPr>
              <w:pStyle w:val="Normal"/>
              <w:widowControl w:val="false"/>
              <w:spacing w:lineRule="auto" w:line="240" w:before="0" w:after="0"/>
              <w:jc w:val="center"/>
              <w:rPr>
                <w:rFonts w:ascii="Times New Roman" w:hAnsi="Times New Roman" w:eastAsia="Calibri" w:cs="Times New Roman"/>
                <w:b/>
                <w:b/>
                <w:bCs/>
                <w:color w:val="000000"/>
                <w:kern w:val="0"/>
                <w:sz w:val="22"/>
                <w:szCs w:val="22"/>
                <w:lang w:val="fr-LU" w:eastAsia="en-US" w:bidi="ar-SA"/>
              </w:rPr>
            </w:pPr>
            <w:r>
              <w:rPr>
                <w:rFonts w:eastAsia="Calibri" w:cs="Times New Roman" w:ascii="Times New Roman" w:hAnsi="Times New Roman"/>
                <w:b/>
                <w:bCs/>
                <w:color w:val="000000"/>
                <w:kern w:val="0"/>
                <w:sz w:val="22"/>
                <w:szCs w:val="22"/>
                <w:lang w:val="fr-LU" w:eastAsia="en-US" w:bidi="ar-SA"/>
              </w:rPr>
            </w:r>
          </w:p>
        </w:tc>
      </w:tr>
      <w:tr>
        <w:trPr/>
        <w:tc>
          <w:tcPr>
            <w:tcW w:w="9634" w:type="dxa"/>
            <w:tcBorders/>
          </w:tcPr>
          <w:p>
            <w:pPr>
              <w:pStyle w:val="Normal"/>
              <w:widowControl/>
              <w:spacing w:lineRule="auto" w:line="240" w:before="0" w:after="0"/>
              <w:ind w:left="58" w:hanging="0"/>
              <w:jc w:val="center"/>
              <w:rPr>
                <w:rFonts w:ascii="Times New Roman" w:hAnsi="Times New Roman" w:eastAsia="Calibri"/>
                <w:kern w:val="0"/>
                <w:sz w:val="22"/>
                <w:szCs w:val="22"/>
                <w:lang w:val="fr-LU" w:eastAsia="en-US" w:bidi="ar-SA"/>
              </w:rPr>
            </w:pPr>
            <w:r>
              <w:rPr>
                <w:rFonts w:eastAsia="Calibri" w:ascii="Times New Roman" w:hAnsi="Times New Roman"/>
                <w:b/>
                <w:bCs/>
                <w:kern w:val="0"/>
                <w:sz w:val="22"/>
                <w:szCs w:val="22"/>
                <w:lang w:val="fr-LU" w:eastAsia="en-US" w:bidi="ar-SA"/>
              </w:rPr>
              <w:t>Question A8</w:t>
            </w:r>
          </w:p>
        </w:tc>
        <w:tc>
          <w:tcPr>
            <w:tcW w:w="821" w:type="dxa"/>
            <w:tcBorders/>
            <w:vAlign w:val="center"/>
          </w:tcPr>
          <w:p>
            <w:pPr>
              <w:pStyle w:val="Normal"/>
              <w:widowControl/>
              <w:spacing w:lineRule="auto" w:line="240" w:before="0" w:after="0"/>
              <w:ind w:left="58" w:hanging="0"/>
              <w:jc w:val="center"/>
              <w:rPr>
                <w:rFonts w:ascii="Times New Roman" w:hAnsi="Times New Roman" w:eastAsia="Calibri" w:cs=""/>
                <w:b/>
                <w:b/>
                <w:bCs/>
                <w:kern w:val="0"/>
                <w:sz w:val="22"/>
                <w:szCs w:val="22"/>
                <w:lang w:val="fr-LU" w:eastAsia="en-US" w:bidi="ar-SA"/>
              </w:rPr>
            </w:pPr>
            <w:r>
              <w:rPr>
                <w:rFonts w:eastAsia="Calibri" w:cs="" w:ascii="Times New Roman" w:hAnsi="Times New Roman"/>
                <w:b/>
                <w:bCs/>
                <w:kern w:val="0"/>
                <w:sz w:val="22"/>
                <w:szCs w:val="22"/>
                <w:lang w:val="fr-LU" w:eastAsia="en-US" w:bidi="ar-SA"/>
              </w:rPr>
            </w:r>
          </w:p>
        </w:tc>
      </w:tr>
      <w:tr>
        <w:trPr>
          <w:trHeight w:val="2069" w:hRule="atLeast"/>
        </w:trPr>
        <w:tc>
          <w:tcPr>
            <w:tcW w:w="9634" w:type="dxa"/>
            <w:tcBorders/>
            <w:vAlign w:val="center"/>
          </w:tcPr>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Let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f</m:t>
              </m:r>
            </m:oMath>
            <w:r>
              <w:rPr>
                <w:rFonts w:eastAsia="Calibri" w:cs="Calibri" w:ascii="Times New Roman" w:hAnsi="Times New Roman" w:cstheme="minorHAnsi"/>
                <w:kern w:val="0"/>
                <w:sz w:val="22"/>
                <w:szCs w:val="22"/>
                <w:lang w:val="en-US" w:eastAsia="en-US" w:bidi="ar-SA"/>
              </w:rPr>
              <w:t xml:space="preserve"> and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g</m:t>
              </m:r>
            </m:oMath>
            <w:r>
              <w:rPr>
                <w:rFonts w:eastAsia="Calibri" w:cs="Calibri" w:ascii="Times New Roman" w:hAnsi="Times New Roman" w:cstheme="minorHAnsi"/>
                <w:kern w:val="0"/>
                <w:sz w:val="22"/>
                <w:szCs w:val="22"/>
                <w:lang w:val="en-US" w:eastAsia="en-US" w:bidi="ar-SA"/>
              </w:rPr>
              <w:t xml:space="preserve"> be two functions defined by </w:t>
            </w:r>
          </w:p>
          <w:p>
            <w:pPr>
              <w:pStyle w:val="Normal"/>
              <w:widowControl/>
              <w:spacing w:lineRule="auto" w:line="240" w:before="0" w:after="0"/>
              <w:jc w:val="center"/>
              <w:rPr>
                <w:rFonts w:ascii="Times New Roman" w:hAnsi="Times New Roman" w:eastAsia="Calibri"/>
                <w:kern w:val="0"/>
                <w:sz w:val="22"/>
                <w:szCs w:val="22"/>
                <w:lang w:val="fr-LU" w:eastAsia="en-US" w:bidi="ar-SA"/>
              </w:rPr>
            </w:pPr>
            <w:r>
              <w:rPr>
                <w:rFonts w:eastAsia="Calibri" w:ascii="Times New Roman" w:hAnsi="Times New Roman"/>
                <w:kern w:val="0"/>
                <w:sz w:val="22"/>
                <w:szCs w:val="22"/>
                <w:lang w:val="fr-LU" w:eastAsia="en-US" w:bidi="ar-SA"/>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m:t>
                    </m:r>
                    <m:r>
                      <w:rPr>
                        <w:rFonts w:ascii="Cambria Math" w:hAnsi="Cambria Math"/>
                      </w:rPr>
                      <m:t xml:space="preserve">1</m:t>
                    </m:r>
                  </m:num>
                  <m:den>
                    <m:r>
                      <w:rPr>
                        <w:rFonts w:ascii="Cambria Math" w:hAnsi="Cambria Math"/>
                      </w:rPr>
                      <m:t xml:space="preserve">2</m:t>
                    </m:r>
                  </m:den>
                </m:f>
                <m:d>
                  <m:dPr>
                    <m:begChr m:val="("/>
                    <m:endChr m:val=")"/>
                  </m:dPr>
                  <m:e>
                    <m:sSup>
                      <m:e>
                        <m:r>
                          <w:rPr>
                            <w:rFonts w:ascii="Cambria Math" w:hAnsi="Cambria Math"/>
                          </w:rPr>
                          <m:t xml:space="preserve">e</m:t>
                        </m:r>
                      </m:e>
                      <m:sup>
                        <m:r>
                          <w:rPr>
                            <w:rFonts w:ascii="Cambria Math" w:hAnsi="Cambria Math"/>
                          </w:rPr>
                          <m:t xml:space="preserve">2</m:t>
                        </m:r>
                        <m:r>
                          <w:rPr>
                            <w:rFonts w:ascii="Cambria Math" w:hAnsi="Cambria Math"/>
                          </w:rPr>
                          <m:t xml:space="preserve">x</m:t>
                        </m:r>
                      </m:sup>
                    </m:sSup>
                    <m:r>
                      <w:rPr>
                        <w:rFonts w:ascii="Cambria Math" w:hAnsi="Cambria Math"/>
                      </w:rPr>
                      <m:t xml:space="preserve">+</m:t>
                    </m:r>
                    <m:sSup>
                      <m:e>
                        <m:r>
                          <w:rPr>
                            <w:rFonts w:ascii="Cambria Math" w:hAnsi="Cambria Math"/>
                          </w:rPr>
                          <m:t xml:space="preserve">e</m:t>
                        </m:r>
                      </m:e>
                      <m:sup>
                        <m:r>
                          <w:rPr>
                            <w:rFonts w:ascii="Cambria Math" w:hAnsi="Cambria Math"/>
                          </w:rPr>
                          <m:t xml:space="preserve">−</m:t>
                        </m:r>
                        <m:r>
                          <w:rPr>
                            <w:rFonts w:ascii="Cambria Math" w:hAnsi="Cambria Math"/>
                          </w:rPr>
                          <m:t xml:space="preserve">2</m:t>
                        </m:r>
                        <m:r>
                          <w:rPr>
                            <w:rFonts w:ascii="Cambria Math" w:hAnsi="Cambria Math"/>
                          </w:rPr>
                          <m:t xml:space="preserve">x</m:t>
                        </m:r>
                      </m:sup>
                    </m:sSup>
                  </m:e>
                </m:d>
                <m:r>
                  <w:rPr>
                    <w:rFonts w:ascii="Cambria Math" w:hAnsi="Cambria Math"/>
                  </w:rPr>
                  <m:t xml:space="preserve">∧</m:t>
                </m:r>
                <m:r>
                  <w:rPr>
                    <w:rFonts w:ascii="Cambria Math" w:hAnsi="Cambria Math"/>
                  </w:rPr>
                  <m:t xml:space="preserve">g</m:t>
                </m:r>
                <m:d>
                  <m:dPr>
                    <m:begChr m:val="("/>
                    <m:endChr m:val=")"/>
                  </m:dPr>
                  <m:e>
                    <m:r>
                      <w:rPr>
                        <w:rFonts w:ascii="Cambria Math" w:hAnsi="Cambria Math"/>
                      </w:rPr>
                      <m:t xml:space="preserve">x</m:t>
                    </m:r>
                  </m:e>
                </m:d>
                <m:r>
                  <w:rPr>
                    <w:rFonts w:ascii="Cambria Math" w:hAnsi="Cambria Math"/>
                  </w:rPr>
                  <m:t xml:space="preserve">=</m:t>
                </m:r>
                <m:sSup>
                  <m:e>
                    <m:r>
                      <w:rPr>
                        <w:rFonts w:ascii="Cambria Math" w:hAnsi="Cambria Math"/>
                      </w:rPr>
                      <m:t xml:space="preserve">x</m:t>
                    </m:r>
                  </m:e>
                  <m:sup>
                    <m:r>
                      <w:rPr>
                        <w:rFonts w:ascii="Cambria Math" w:hAnsi="Cambria Math"/>
                      </w:rPr>
                      <m:t xml:space="preserve">n</m:t>
                    </m:r>
                  </m:sup>
                </m:sSup>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x</m:t>
                    </m:r>
                  </m:e>
                </m:d>
              </m:oMath>
            </m:oMathPara>
          </w:p>
          <w:p>
            <w:pPr>
              <w:pStyle w:val="Normal"/>
              <w:widowControl/>
              <w:spacing w:lineRule="auto" w:line="240" w:before="0" w:after="0"/>
              <w:jc w:val="left"/>
              <w:rPr>
                <w:rFonts w:ascii="Times New Roman" w:hAnsi="Times New Roman" w:eastAsia="Calibri"/>
                <w:kern w:val="0"/>
                <w:sz w:val="22"/>
                <w:szCs w:val="22"/>
                <w:lang w:eastAsia="en-US" w:bidi="ar-SA"/>
              </w:rPr>
            </w:pPr>
            <w:r>
              <w:rPr>
                <w:rFonts w:eastAsia="Calibri" w:cs="Calibri" w:ascii="Times New Roman" w:hAnsi="Times New Roman" w:cstheme="minorHAnsi"/>
                <w:kern w:val="0"/>
                <w:sz w:val="22"/>
                <w:szCs w:val="22"/>
                <w:lang w:val="en-US" w:eastAsia="en-US" w:bidi="ar-SA"/>
              </w:rPr>
              <w:t xml:space="preserve">where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eastAsia="Calibri" w:cs="Calibri" w:ascii="Times New Roman" w:hAnsi="Times New Roman" w:cstheme="minorHAnsi"/>
                <w:kern w:val="0"/>
                <w:sz w:val="22"/>
                <w:szCs w:val="22"/>
                <w:lang w:val="en-US" w:eastAsia="en-US" w:bidi="ar-SA"/>
              </w:rPr>
              <w:t xml:space="preserve"> is a positive integer. Prove that the graphs of these two functions never intersect, whatever the value of </w:t>
            </w:r>
            <w:r>
              <w:rPr>
                <w:rFonts w:eastAsia="Calibri" w:ascii="Times New Roman" w:hAnsi="Times New Roman"/>
                <w:kern w:val="0"/>
                <w:sz w:val="22"/>
                <w:szCs w:val="22"/>
                <w:lang w:val="fr-LU" w:eastAsia="en-US" w:bidi="ar-SA"/>
              </w:rPr>
            </w:r>
            <m:oMath xmlns:m="http://schemas.openxmlformats.org/officeDocument/2006/math">
              <m:r>
                <w:rPr>
                  <w:rFonts w:ascii="Cambria Math" w:hAnsi="Cambria Math"/>
                </w:rPr>
                <m:t xml:space="preserve">n</m:t>
              </m:r>
            </m:oMath>
            <w:r>
              <w:rPr>
                <w:rFonts w:eastAsia="Calibri" w:cs="Calibri" w:ascii="Times New Roman" w:hAnsi="Times New Roman" w:cstheme="minorHAnsi"/>
                <w:kern w:val="0"/>
                <w:sz w:val="22"/>
                <w:szCs w:val="22"/>
                <w:lang w:val="en-US" w:eastAsia="en-US" w:bidi="ar-SA"/>
              </w:rPr>
              <w:t>.</w:t>
            </w:r>
          </w:p>
        </w:tc>
        <w:tc>
          <w:tcPr>
            <w:tcW w:w="821" w:type="dxa"/>
            <w:tcBorders/>
            <w:vAlign w:val="center"/>
          </w:tcPr>
          <w:p>
            <w:pPr>
              <w:pStyle w:val="Normal"/>
              <w:widowControl/>
              <w:spacing w:lineRule="auto" w:line="240" w:before="0" w:after="0"/>
              <w:jc w:val="center"/>
              <w:rPr>
                <w:rFonts w:ascii="Times New Roman" w:hAnsi="Times New Roman" w:eastAsia="Calibri"/>
                <w:kern w:val="0"/>
                <w:sz w:val="22"/>
                <w:szCs w:val="22"/>
                <w:lang w:eastAsia="en-US" w:bidi="ar-SA"/>
              </w:rPr>
            </w:pPr>
            <w:r>
              <w:rPr>
                <w:rFonts w:eastAsia="Calibri" w:cs="Calibri" w:ascii="Times New Roman" w:hAnsi="Times New Roman" w:cstheme="minorHAnsi"/>
                <w:b/>
                <w:bCs/>
                <w:kern w:val="0"/>
                <w:sz w:val="22"/>
                <w:szCs w:val="22"/>
                <w:lang w:val="en-US" w:eastAsia="en-US" w:bidi="ar-SA"/>
              </w:rPr>
              <w:t>7</w:t>
            </w:r>
          </w:p>
        </w:tc>
      </w:tr>
    </w:tbl>
    <w:p>
      <w:pPr>
        <w:pStyle w:val="Normal"/>
        <w:rPr>
          <w:rFonts w:ascii="Times New Roman" w:hAnsi="Times New Roman"/>
          <w:lang w:val="en-US"/>
        </w:rPr>
      </w:pPr>
      <w:r>
        <w:rPr>
          <w:rFonts w:ascii="Times New Roman" w:hAnsi="Times New Roman"/>
          <w:lang w:val="en-US"/>
        </w:rPr>
      </w:r>
    </w:p>
    <w:p>
      <w:pPr>
        <w:pStyle w:val="Normal"/>
        <w:spacing w:before="0" w:after="160"/>
        <w:rPr>
          <w:rFonts w:ascii="Times New Roman" w:hAnsi="Times New Roman"/>
        </w:rPr>
      </w:pPr>
      <w:r>
        <w:rPr>
          <w:rFonts w:ascii="Times New Roman" w:hAnsi="Times New Roman"/>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color w:val="auto"/>
      </w:rPr>
    </w:lvl>
    <w:lvl w:ilvl="1">
      <w:start w:val="1"/>
      <w:numFmt w:val="bullet"/>
      <w:lvlText w:val="o"/>
      <w:lvlJc w:val="left"/>
      <w:pPr>
        <w:tabs>
          <w:tab w:val="num" w:pos="0"/>
        </w:tabs>
        <w:ind w:left="1138" w:hanging="360"/>
      </w:pPr>
      <w:rPr>
        <w:rFonts w:ascii="Courier New" w:hAnsi="Courier New" w:cs="Courier New" w:hint="default"/>
      </w:rPr>
    </w:lvl>
    <w:lvl w:ilvl="2">
      <w:start w:val="1"/>
      <w:numFmt w:val="bullet"/>
      <w:lvlText w:val=""/>
      <w:lvlJc w:val="left"/>
      <w:pPr>
        <w:tabs>
          <w:tab w:val="num" w:pos="0"/>
        </w:tabs>
        <w:ind w:left="1858" w:hanging="360"/>
      </w:pPr>
      <w:rPr>
        <w:rFonts w:ascii="Wingdings" w:hAnsi="Wingdings" w:cs="Wingdings" w:hint="default"/>
      </w:rPr>
    </w:lvl>
    <w:lvl w:ilvl="3">
      <w:start w:val="1"/>
      <w:numFmt w:val="bullet"/>
      <w:lvlText w:val=""/>
      <w:lvlJc w:val="left"/>
      <w:pPr>
        <w:tabs>
          <w:tab w:val="num" w:pos="0"/>
        </w:tabs>
        <w:ind w:left="2578" w:hanging="360"/>
      </w:pPr>
      <w:rPr>
        <w:rFonts w:ascii="Symbol" w:hAnsi="Symbol" w:cs="Symbol" w:hint="default"/>
      </w:rPr>
    </w:lvl>
    <w:lvl w:ilvl="4">
      <w:start w:val="1"/>
      <w:numFmt w:val="bullet"/>
      <w:lvlText w:val="o"/>
      <w:lvlJc w:val="left"/>
      <w:pPr>
        <w:tabs>
          <w:tab w:val="num" w:pos="0"/>
        </w:tabs>
        <w:ind w:left="3298" w:hanging="360"/>
      </w:pPr>
      <w:rPr>
        <w:rFonts w:ascii="Courier New" w:hAnsi="Courier New" w:cs="Courier New" w:hint="default"/>
      </w:rPr>
    </w:lvl>
    <w:lvl w:ilvl="5">
      <w:start w:val="1"/>
      <w:numFmt w:val="bullet"/>
      <w:lvlText w:val=""/>
      <w:lvlJc w:val="left"/>
      <w:pPr>
        <w:tabs>
          <w:tab w:val="num" w:pos="0"/>
        </w:tabs>
        <w:ind w:left="4018" w:hanging="360"/>
      </w:pPr>
      <w:rPr>
        <w:rFonts w:ascii="Wingdings" w:hAnsi="Wingdings" w:cs="Wingdings" w:hint="default"/>
      </w:rPr>
    </w:lvl>
    <w:lvl w:ilvl="6">
      <w:start w:val="1"/>
      <w:numFmt w:val="bullet"/>
      <w:lvlText w:val=""/>
      <w:lvlJc w:val="left"/>
      <w:pPr>
        <w:tabs>
          <w:tab w:val="num" w:pos="0"/>
        </w:tabs>
        <w:ind w:left="4738" w:hanging="360"/>
      </w:pPr>
      <w:rPr>
        <w:rFonts w:ascii="Symbol" w:hAnsi="Symbol" w:cs="Symbol" w:hint="default"/>
      </w:rPr>
    </w:lvl>
    <w:lvl w:ilvl="7">
      <w:start w:val="1"/>
      <w:numFmt w:val="bullet"/>
      <w:lvlText w:val="o"/>
      <w:lvlJc w:val="left"/>
      <w:pPr>
        <w:tabs>
          <w:tab w:val="num" w:pos="0"/>
        </w:tabs>
        <w:ind w:left="5458" w:hanging="360"/>
      </w:pPr>
      <w:rPr>
        <w:rFonts w:ascii="Courier New" w:hAnsi="Courier New" w:cs="Courier New" w:hint="default"/>
      </w:rPr>
    </w:lvl>
    <w:lvl w:ilvl="8">
      <w:start w:val="1"/>
      <w:numFmt w:val="bullet"/>
      <w:lvlText w:val=""/>
      <w:lvlJc w:val="left"/>
      <w:pPr>
        <w:tabs>
          <w:tab w:val="num" w:pos="0"/>
        </w:tabs>
        <w:ind w:left="6178"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L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L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612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Titre1">
    <w:name w:val="Heading 1"/>
    <w:basedOn w:val="Normal"/>
    <w:next w:val="Normal"/>
    <w:link w:val="Heading1Char"/>
    <w:uiPriority w:val="99"/>
    <w:qFormat/>
    <w:rsid w:val="00d33c74"/>
    <w:pPr>
      <w:keepNext w:val="true"/>
      <w:outlineLvl w:val="0"/>
    </w:pPr>
    <w:rPr>
      <w:rFonts w:ascii="Arial" w:hAnsi="Arial" w:cs="Arial"/>
      <w:b/>
      <w:bCs/>
      <w:lang w:val="fr-FR"/>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0c558b"/>
    <w:rPr>
      <w:color w:val="808080"/>
    </w:rPr>
  </w:style>
  <w:style w:type="character" w:styleId="Heading1Char" w:customStyle="1">
    <w:name w:val="Heading 1 Char"/>
    <w:basedOn w:val="DefaultParagraphFont"/>
    <w:uiPriority w:val="99"/>
    <w:qFormat/>
    <w:rsid w:val="00d33c74"/>
    <w:rPr>
      <w:rFonts w:ascii="Arial" w:hAnsi="Arial" w:cs="Arial"/>
      <w:b/>
      <w:bCs/>
      <w:lang w:val="fr-FR"/>
    </w:rPr>
  </w:style>
  <w:style w:type="character" w:styleId="Annotationreference">
    <w:name w:val="annotation reference"/>
    <w:basedOn w:val="DefaultParagraphFont"/>
    <w:uiPriority w:val="99"/>
    <w:semiHidden/>
    <w:unhideWhenUsed/>
    <w:qFormat/>
    <w:rsid w:val="00ac5244"/>
    <w:rPr>
      <w:sz w:val="16"/>
      <w:szCs w:val="16"/>
    </w:rPr>
  </w:style>
  <w:style w:type="character" w:styleId="CommentTextChar" w:customStyle="1">
    <w:name w:val="Comment Text Char"/>
    <w:basedOn w:val="DefaultParagraphFont"/>
    <w:link w:val="Annotationtext"/>
    <w:uiPriority w:val="99"/>
    <w:semiHidden/>
    <w:qFormat/>
    <w:rsid w:val="00ac5244"/>
    <w:rPr>
      <w:sz w:val="20"/>
      <w:szCs w:val="20"/>
    </w:rPr>
  </w:style>
  <w:style w:type="character" w:styleId="CommentSubjectChar" w:customStyle="1">
    <w:name w:val="Comment Subject Char"/>
    <w:basedOn w:val="CommentTextChar"/>
    <w:link w:val="Annotationsubject"/>
    <w:uiPriority w:val="99"/>
    <w:semiHidden/>
    <w:qFormat/>
    <w:rsid w:val="00ac5244"/>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0c558b"/>
    <w:pPr>
      <w:spacing w:before="0" w:after="160"/>
      <w:ind w:left="720" w:hanging="0"/>
      <w:contextualSpacing/>
    </w:pPr>
    <w:rPr/>
  </w:style>
  <w:style w:type="paragraph" w:styleId="Annotationtext">
    <w:name w:val="annotation text"/>
    <w:basedOn w:val="Normal"/>
    <w:link w:val="CommentTextChar"/>
    <w:uiPriority w:val="99"/>
    <w:semiHidden/>
    <w:unhideWhenUsed/>
    <w:qFormat/>
    <w:rsid w:val="00ac524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ac5244"/>
    <w:pPr/>
    <w:rPr>
      <w:b/>
      <w:bCs/>
    </w:rPr>
  </w:style>
  <w:style w:type="paragraph" w:styleId="Revision">
    <w:name w:val="Revision"/>
    <w:uiPriority w:val="99"/>
    <w:semiHidden/>
    <w:qFormat/>
    <w:rsid w:val="00ac524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LU" w:eastAsia="en-US"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5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16BBB-32A0-4C48-B408-9E4B9C71DA4E}">
  <ds:schemaRefs>
    <ds:schemaRef ds:uri="http://schemas.openxmlformats.org/officeDocument/2006/bibliography"/>
  </ds:schemaRefs>
</ds:datastoreItem>
</file>

<file path=customXml/itemProps2.xml><?xml version="1.0" encoding="utf-8"?>
<ds:datastoreItem xmlns:ds="http://schemas.openxmlformats.org/officeDocument/2006/customXml" ds:itemID="{0E4284C7-76AB-41D3-91A2-65F3CA7DFFE2}">
  <ds:schemaRefs>
    <ds:schemaRef ds:uri="http://schemas.microsoft.com/sharepoint/v3/contenttype/forms"/>
  </ds:schemaRefs>
</ds:datastoreItem>
</file>

<file path=customXml/itemProps3.xml><?xml version="1.0" encoding="utf-8"?>
<ds:datastoreItem xmlns:ds="http://schemas.openxmlformats.org/officeDocument/2006/customXml" ds:itemID="{2EED2D03-5C06-4E63-BBA1-8EE47E5BD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1E130-28E9-4D03-955E-0E5DC90F49BA}">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85fc178d-43df-4c3f-8402-6de2b47e06d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505</TotalTime>
  <Application>LibreOffice/7.3.4.2$Linux_X86_64 LibreOffice_project/30$Build-2</Application>
  <AppVersion>15.0000</AppVersion>
  <Pages>3</Pages>
  <Words>751</Words>
  <Characters>3600</Characters>
  <CharactersWithSpaces>4315</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2022-02-11T08:48:00Z</dcterms:created>
  <dc:creator>FEDERSPIEL Jean-Noel</dc:creator>
  <dc:description/>
  <dc:language>fr-FR</dc:language>
  <cp:lastModifiedBy/>
  <cp:lastPrinted>2022-03-06T09:23:00Z</cp:lastPrinted>
  <dcterms:modified xsi:type="dcterms:W3CDTF">2022-07-28T01:25:12Z</dcterms:modified>
  <cp:revision>438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